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FA" w:rsidRDefault="006164FA" w:rsidP="006164FA">
      <w:pPr>
        <w:pStyle w:val="Default"/>
      </w:pPr>
    </w:p>
    <w:p w:rsidR="006164FA" w:rsidRPr="006164FA" w:rsidRDefault="006164FA" w:rsidP="006164FA">
      <w:pPr>
        <w:pStyle w:val="Default"/>
        <w:jc w:val="center"/>
        <w:rPr>
          <w:b/>
          <w:sz w:val="23"/>
          <w:szCs w:val="23"/>
        </w:rPr>
      </w:pPr>
      <w:r w:rsidRPr="006164FA">
        <w:rPr>
          <w:b/>
          <w:sz w:val="23"/>
          <w:szCs w:val="23"/>
        </w:rPr>
        <w:t>ОПИСАНИЕ РЕАЛИЗУЕМЫХ ОБРАЗОВАТЕЛЬНЫХ ПРОГРАММ</w:t>
      </w:r>
    </w:p>
    <w:p w:rsidR="006164FA" w:rsidRDefault="006164FA" w:rsidP="006164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 Общие положения</w:t>
      </w:r>
    </w:p>
    <w:p w:rsidR="006164FA" w:rsidRDefault="006164FA" w:rsidP="006164FA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ПОУ «ЧШСП РО ДОСААФ России Челябинской области » является организацией дополнительного профессионального образования, которая в своей деятельности руководствуется Федеральным законом от 29 декабря 2012 г. № 273-ФЗ «Об образовании в Российской Федерации», Законом «О частной детективной и охранной деятельности в Российской Федерации» от 11 марта 1992 г. № 2487-1, Постановлением Правительства РФ от 14.08 1992 г. «Вопросы частной детективной (сыскной) и частной охранной</w:t>
      </w:r>
      <w:proofErr w:type="gramEnd"/>
      <w:r>
        <w:rPr>
          <w:sz w:val="23"/>
          <w:szCs w:val="23"/>
        </w:rPr>
        <w:t xml:space="preserve"> деятельности», Уставом Организации и др. нормативными актами.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Программы обучения разработаны в соответствии с Приказом МВД России от 25.08.2014 г. № 727 «Об утверждении типовых программ профессионального обучения для работы в качестве частного охранника»; </w:t>
      </w:r>
    </w:p>
    <w:p w:rsidR="006164FA" w:rsidRDefault="006164FA" w:rsidP="006164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2. Задачи программ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Программы разработаны с учетом требований приказов МВД и являются обязательными нормативно-методическими документами, регламентирующими содержание и организацию дополнительного профессионального образования.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Составление и использование программ позволяет решить следующие задачи: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приобретение профессиональной компетенции без изменения уровня образования;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получение компетенции, необходимой для выполнения нового вида профессиональной деятельности, приобретение новой квалификации;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ориентация на современные образовательные технологии и средства обучения;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соотношения разделов программы, требуемого набора и трудоемкости дисциплин, последовательности их изучения, наиболее эффективных, с точки зрения подготовки специалиста и рационального использования кадрового и материально-технического потенциала образовательного учреждения, вида учебных занятий, образовательных технологий, сроков и эффективных форм прохождения разделов, дисциплин (модулей), форм контроля содержания и качества обучения. </w:t>
      </w:r>
    </w:p>
    <w:p w:rsidR="006164FA" w:rsidRDefault="006164FA" w:rsidP="006164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З. Структура и содержание программ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Структура образовательной программы включает: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цель - освоение или совершенствование компетенций;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планируемые результаты обучения (включая описание перечня профессиональных компетенций трудовых функций в рамках имеющейся квалификации, качественное изменение которых осуществляется в результате реализации образовательной программы);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учебный план и учебно-тематические планы;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календарный учебный график;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требования к уровню подготовки лиц, успешно освоивших программу;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наличие специальной учебной базы;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требования к итоговой аттестации и оценочные материалы.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Учебный план программы определяет перечень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Рабочая программа дисциплин (модулей) предусматривает: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перечень тем;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реферативное описание тем или разделов (изложение основных вопросов в заданной последовательности);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наименование видов занятий по каждой теме;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список литературы (основной и дополнительный), а также другие виды учебно-методических материалов и пособий, необходимых для изучения. </w:t>
      </w:r>
    </w:p>
    <w:p w:rsidR="006164FA" w:rsidRDefault="006164FA" w:rsidP="006164FA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3.4. Содержание реализуемой дополнительной профессиональной программы и (или) отдельных ее компонентов (дисциплин (модулей), практик) должно быть направлено на достижение целей программы, планируемых результатов ее освоения.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Качество освоения программы подтверждается введением распределенного контроля (по модулям, темам или блокам программы) и промежуточной аттестации.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Освоение программ завершается итоговой аттестацией обучающихся в соответствие с «Положением об организации учебного процесса». 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Вид и средства контроля выбираются при разработке образовательной программы в соответствии с ее целями и сроками освоения. </w:t>
      </w:r>
    </w:p>
    <w:p w:rsidR="006164FA" w:rsidRDefault="006164FA" w:rsidP="006164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4. Порядок разработки, утверждения и хранения программ.</w:t>
      </w:r>
    </w:p>
    <w:p w:rsidR="006164FA" w:rsidRDefault="006164FA" w:rsidP="006164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 Организация осуществляет текущий контроль содержания и качества реализуемых программ. Организация может вносить изменения в материалы программы с целью улучшения качества преподавания, а также включать новые материалы, отражающие современный уровень развития учебного процесса. </w:t>
      </w:r>
    </w:p>
    <w:p w:rsidR="00A7124B" w:rsidRPr="006164FA" w:rsidRDefault="006164FA" w:rsidP="006164FA">
      <w:pPr>
        <w:jc w:val="both"/>
        <w:rPr>
          <w:lang w:val="ru-RU"/>
        </w:rPr>
      </w:pPr>
      <w:r w:rsidRPr="006164FA">
        <w:rPr>
          <w:sz w:val="23"/>
          <w:szCs w:val="23"/>
          <w:lang w:val="ru-RU"/>
        </w:rPr>
        <w:t>4.2. В связи с изменением действующего законодательства, с целью предоставления актуальной информации при освоении программы</w:t>
      </w:r>
      <w:r>
        <w:rPr>
          <w:sz w:val="23"/>
          <w:szCs w:val="23"/>
          <w:lang w:val="ru-RU"/>
        </w:rPr>
        <w:t>.</w:t>
      </w:r>
      <w:r w:rsidRPr="006164FA">
        <w:rPr>
          <w:sz w:val="23"/>
          <w:szCs w:val="23"/>
          <w:lang w:val="ru-RU"/>
        </w:rPr>
        <w:t xml:space="preserve"> Организация периодически обновляет программы.</w:t>
      </w:r>
    </w:p>
    <w:sectPr w:rsidR="00A7124B" w:rsidRPr="006164FA" w:rsidSect="00A7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64FA"/>
    <w:rsid w:val="00153FD5"/>
    <w:rsid w:val="005B3407"/>
    <w:rsid w:val="006164FA"/>
    <w:rsid w:val="00A25CDF"/>
    <w:rsid w:val="00A7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07"/>
  </w:style>
  <w:style w:type="paragraph" w:styleId="1">
    <w:name w:val="heading 1"/>
    <w:basedOn w:val="a"/>
    <w:next w:val="a"/>
    <w:link w:val="10"/>
    <w:uiPriority w:val="9"/>
    <w:qFormat/>
    <w:rsid w:val="005B34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4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4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B34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4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4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4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4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4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4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B34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34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34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34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B34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B34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34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34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4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34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0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B340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407"/>
    <w:rPr>
      <w:b/>
      <w:bCs/>
    </w:rPr>
  </w:style>
  <w:style w:type="character" w:styleId="a8">
    <w:name w:val="Emphasis"/>
    <w:uiPriority w:val="20"/>
    <w:qFormat/>
    <w:rsid w:val="005B34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4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4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4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34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4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B3407"/>
    <w:rPr>
      <w:i/>
      <w:iCs/>
    </w:rPr>
  </w:style>
  <w:style w:type="character" w:styleId="ad">
    <w:name w:val="Subtle Emphasis"/>
    <w:uiPriority w:val="19"/>
    <w:qFormat/>
    <w:rsid w:val="005B3407"/>
    <w:rPr>
      <w:i/>
      <w:iCs/>
    </w:rPr>
  </w:style>
  <w:style w:type="character" w:styleId="ae">
    <w:name w:val="Intense Emphasis"/>
    <w:uiPriority w:val="21"/>
    <w:qFormat/>
    <w:rsid w:val="005B34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B3407"/>
    <w:rPr>
      <w:smallCaps/>
    </w:rPr>
  </w:style>
  <w:style w:type="character" w:styleId="af0">
    <w:name w:val="Intense Reference"/>
    <w:uiPriority w:val="32"/>
    <w:qFormat/>
    <w:rsid w:val="005B3407"/>
    <w:rPr>
      <w:b/>
      <w:bCs/>
      <w:smallCaps/>
    </w:rPr>
  </w:style>
  <w:style w:type="character" w:styleId="af1">
    <w:name w:val="Book Title"/>
    <w:basedOn w:val="a0"/>
    <w:uiPriority w:val="33"/>
    <w:qFormat/>
    <w:rsid w:val="005B34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407"/>
    <w:pPr>
      <w:outlineLvl w:val="9"/>
    </w:pPr>
  </w:style>
  <w:style w:type="paragraph" w:customStyle="1" w:styleId="Default">
    <w:name w:val="Default"/>
    <w:rsid w:val="00616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2018-12-13T06:27:00Z</dcterms:created>
  <dcterms:modified xsi:type="dcterms:W3CDTF">2018-12-13T06:36:00Z</dcterms:modified>
</cp:coreProperties>
</file>