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8D" w:rsidRPr="00C3008D" w:rsidRDefault="00C3008D" w:rsidP="00C3008D">
      <w:pPr>
        <w:spacing w:after="0" w:line="240" w:lineRule="auto"/>
        <w:ind w:firstLine="709"/>
        <w:jc w:val="both"/>
        <w:rPr>
          <w:rFonts w:ascii="Times New Roman" w:hAnsi="Times New Roman"/>
          <w:b/>
        </w:rPr>
      </w:pPr>
    </w:p>
    <w:p w:rsidR="001578A7" w:rsidRPr="00C3008D" w:rsidRDefault="001578A7" w:rsidP="003335FD">
      <w:pPr>
        <w:spacing w:after="0" w:line="240" w:lineRule="auto"/>
        <w:ind w:firstLine="709"/>
        <w:jc w:val="center"/>
        <w:rPr>
          <w:rFonts w:ascii="Times New Roman" w:hAnsi="Times New Roman"/>
          <w:b/>
        </w:rPr>
      </w:pPr>
      <w:r w:rsidRPr="00C3008D">
        <w:rPr>
          <w:rFonts w:ascii="Times New Roman" w:hAnsi="Times New Roman"/>
          <w:b/>
        </w:rPr>
        <w:t xml:space="preserve">ТЕОРЕТИЧЕСКИЕ ВОПРОСЫ </w:t>
      </w:r>
      <w:bookmarkStart w:id="0" w:name="_GoBack"/>
      <w:bookmarkEnd w:id="0"/>
      <w:r w:rsidRPr="00C3008D">
        <w:rPr>
          <w:rFonts w:ascii="Times New Roman" w:hAnsi="Times New Roman"/>
          <w:b/>
        </w:rPr>
        <w:t>ДЛЯ ПРОВЕДЕНИЯ ТЕОРЕТИЧЕСКОЙ ЧАСТИ ИТОГОВОЙ АТТЕСТАЦИИ И ПРОВЕРКИ ЗНАНИЯ ПРАВИЛ БЕЗОПАСНОГО ОБРАЩЕНИЯ С ОРУЖИЕМ</w:t>
      </w:r>
    </w:p>
    <w:p w:rsidR="001578A7" w:rsidRDefault="001578A7" w:rsidP="00C3008D">
      <w:pPr>
        <w:spacing w:after="0" w:line="240" w:lineRule="auto"/>
        <w:ind w:firstLine="709"/>
        <w:jc w:val="both"/>
        <w:rPr>
          <w:rFonts w:ascii="Times New Roman" w:hAnsi="Times New Roman"/>
        </w:rPr>
      </w:pPr>
      <w:r w:rsidRPr="00C3008D">
        <w:rPr>
          <w:rFonts w:ascii="Times New Roman" w:hAnsi="Times New Roman"/>
        </w:rPr>
        <w:t xml:space="preserve">  Примечание: Основной блок из </w:t>
      </w:r>
      <w:r w:rsidR="00B835D4" w:rsidRPr="00B835D4">
        <w:rPr>
          <w:rFonts w:ascii="Times New Roman" w:hAnsi="Times New Roman"/>
          <w:b/>
        </w:rPr>
        <w:t>230</w:t>
      </w:r>
      <w:r w:rsidRPr="00C3008D">
        <w:rPr>
          <w:rFonts w:ascii="Times New Roman" w:hAnsi="Times New Roman"/>
        </w:rPr>
        <w:t xml:space="preserve">вопросов составляют </w:t>
      </w:r>
      <w:r w:rsidR="00B835D4" w:rsidRPr="00B835D4">
        <w:rPr>
          <w:rFonts w:ascii="Times New Roman" w:hAnsi="Times New Roman"/>
          <w:b/>
        </w:rPr>
        <w:t>142</w:t>
      </w:r>
      <w:r w:rsidR="004A2CE5">
        <w:rPr>
          <w:rFonts w:ascii="Times New Roman" w:hAnsi="Times New Roman"/>
        </w:rPr>
        <w:t xml:space="preserve"> вопроса</w:t>
      </w:r>
      <w:r w:rsidRPr="00C3008D">
        <w:rPr>
          <w:rFonts w:ascii="Times New Roman" w:hAnsi="Times New Roman"/>
        </w:rPr>
        <w:t xml:space="preserve"> по правовой и </w:t>
      </w:r>
      <w:r w:rsidR="004A2CE5" w:rsidRPr="004A2CE5">
        <w:rPr>
          <w:rFonts w:ascii="Times New Roman" w:hAnsi="Times New Roman"/>
          <w:b/>
        </w:rPr>
        <w:t>88</w:t>
      </w:r>
      <w:r w:rsidR="004A2CE5">
        <w:rPr>
          <w:rFonts w:ascii="Times New Roman" w:hAnsi="Times New Roman"/>
        </w:rPr>
        <w:t xml:space="preserve"> </w:t>
      </w:r>
      <w:r w:rsidRPr="00C3008D">
        <w:rPr>
          <w:rFonts w:ascii="Times New Roman" w:hAnsi="Times New Roman"/>
        </w:rPr>
        <w:t>вопросов по огневой подготовке граждан, используемые при проведении теоретической части итоговой аттестации и при проверке знания правил безопасного обращения с оружием. Дополнительный блок из 30 факультативных вопросов является методическим материалом для организаций, реализующих факультативный учебный раздел «Первая помощь». Ответы на вопросы по факультативному разделу «Первая помощь» не влияют на результаты теоретической части итоговой аттестации по завершении Программы подготовки и/или проверки знания правил безопасного обращения с оружием. Сведения об изучении факультативного раздела могут отмечаться в отдельной графе свидетельства о прохождении подготовки.</w:t>
      </w:r>
    </w:p>
    <w:p w:rsidR="00890B33" w:rsidRPr="00C3008D" w:rsidRDefault="00890B33" w:rsidP="00C3008D">
      <w:pPr>
        <w:spacing w:after="0" w:line="240" w:lineRule="auto"/>
        <w:ind w:firstLine="709"/>
        <w:jc w:val="both"/>
        <w:rPr>
          <w:rFonts w:ascii="Times New Roman" w:hAnsi="Times New Roman"/>
        </w:rPr>
      </w:pPr>
    </w:p>
    <w:p w:rsidR="001578A7" w:rsidRDefault="00846C88" w:rsidP="00C3008D">
      <w:pPr>
        <w:spacing w:after="0" w:line="240" w:lineRule="auto"/>
        <w:ind w:firstLine="709"/>
        <w:jc w:val="both"/>
        <w:rPr>
          <w:rFonts w:ascii="Times New Roman" w:hAnsi="Times New Roman"/>
          <w:b/>
        </w:rPr>
      </w:pPr>
      <w:r w:rsidRPr="00C3008D">
        <w:rPr>
          <w:rFonts w:ascii="Times New Roman" w:hAnsi="Times New Roman"/>
          <w:b/>
        </w:rPr>
        <w:t xml:space="preserve">                                               </w:t>
      </w:r>
      <w:r w:rsidR="001578A7" w:rsidRPr="00C3008D">
        <w:rPr>
          <w:rFonts w:ascii="Times New Roman" w:hAnsi="Times New Roman"/>
          <w:b/>
        </w:rPr>
        <w:t>Правовая подготовка</w:t>
      </w:r>
    </w:p>
    <w:p w:rsidR="00890B33" w:rsidRPr="00C3008D" w:rsidRDefault="00890B33" w:rsidP="00C3008D">
      <w:pPr>
        <w:spacing w:after="0" w:line="240" w:lineRule="auto"/>
        <w:ind w:firstLine="709"/>
        <w:jc w:val="both"/>
        <w:rPr>
          <w:rFonts w:ascii="Times New Roman" w:hAnsi="Times New Roman"/>
          <w:b/>
        </w:rPr>
      </w:pP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1.В соответствии с Федеральным законом «Об оружии» граждане Российской Федерации могут применять имеющееся у них на законных основаниях оружие: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2.В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4. 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5. Обязаны ли граждане </w:t>
      </w:r>
      <w:proofErr w:type="gramStart"/>
      <w:r w:rsidRPr="00CE7EF6">
        <w:rPr>
          <w:rFonts w:ascii="Times New Roman" w:hAnsi="Times New Roman"/>
        </w:rPr>
        <w:t>( за</w:t>
      </w:r>
      <w:proofErr w:type="gramEnd"/>
      <w:r w:rsidRPr="00CE7EF6">
        <w:rPr>
          <w:rFonts w:ascii="Times New Roman" w:hAnsi="Times New Roman"/>
        </w:rPr>
        <w:t xml:space="preserve">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6. При необходимой обороне субъектом посягательства, отражаемого обороняющимся, является: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7. Могут ли действия граждан по защите личности и прав других лиц расцениваться как действия в состоянии необходимой обороны: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8. Допускается ли причинение вреда третьим лицам в состоянии необходимой обороны?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9. Вред, причиненный в состоянии крайней необходимости: </w:t>
      </w:r>
    </w:p>
    <w:p w:rsidR="001578A7" w:rsidRPr="00CE7EF6" w:rsidRDefault="001578A7" w:rsidP="00C3008D">
      <w:pPr>
        <w:pStyle w:val="ac"/>
        <w:spacing w:after="0" w:line="240" w:lineRule="auto"/>
        <w:ind w:left="0" w:firstLine="709"/>
        <w:jc w:val="both"/>
        <w:rPr>
          <w:rFonts w:ascii="Times New Roman" w:hAnsi="Times New Roman"/>
        </w:rPr>
      </w:pPr>
      <w:r w:rsidRPr="00CE7EF6">
        <w:rPr>
          <w:rFonts w:ascii="Times New Roman" w:hAnsi="Times New Roman"/>
        </w:rPr>
        <w:t xml:space="preserve"> 10. Причинение вреда, менее значительного, чем предотвращенный вред, является обязательным условием правомерности действий: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 Небрежное хранение огнестрельного оружия, создавшее условия для его использования другим лицом, если это повлекло тяжкие последствия, влечет:</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12. Нарушение гражданами правил ношения оружия и патронов к нему влечет: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13. Правилами безопасного обращения с оружием самообороны установлен запрет на ношение, транспортирование и использование оружия, а также снаряжение патронов:  </w:t>
      </w:r>
      <w:r w:rsidRPr="00CE7EF6">
        <w:rPr>
          <w:rFonts w:ascii="Times New Roman" w:hAnsi="Times New Roman"/>
          <w:i/>
        </w:rPr>
        <w:t>Ответ:</w:t>
      </w:r>
      <w:r w:rsidRPr="00CE7EF6">
        <w:rPr>
          <w:rFonts w:ascii="Times New Roman" w:hAnsi="Times New Roman"/>
        </w:rPr>
        <w:t xml:space="preserve"> В состоянии опьянения (алкогольного, наркотического или иного), под воздействием лекарственных препаратов, действие которых ставит под угрозу безопасность владельца оружия и окружающих его людей.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14. В какой срок и куда в соответствии с Федеральным законом «Об оружии» владелец оружия обязан сообщить о каждом случае его применения?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15. 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17.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18. В соответствии с Федеральным законом «Об оружии» к основным частям огнестрельного оружия относятся: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19. В соответствии с Федеральным законом «Об оружии» к огнестрельному оружия ограниченного поражения могут быть отнесены: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20. В соответствии с Федеральным законом «Об оружии» к газовому оружию относится: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  21. В соответствии с Гражданским кодексом Российской Федерации вред, причиненный в состоянии необходимой обороны: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22.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23. 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24. 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C72E4E"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25.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26. Федеральным законом «Об оружии» предусмотрена регистрация приобретенных газовых пистолетов, револьверов в органах внутренних дел по месту жительства: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27.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в органах внутренних дел по месту жительства: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28. К уголовно наказуемым деяниям относятся: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29. Заведомое оставление без помощи лица, находящегося в опасном для жизни или здоровья состояния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30. Нарушение гражданином установленных сроков регистрации приобретенного по лицензиям органов внутренних дел оружия, в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31. За стрельбу из оружия в населенных пунктах и в других не отведенных для этого местах, а равно в отведенных для этого местах с нарушением установленных правил: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32.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 </w:t>
      </w:r>
      <w:r w:rsidRPr="00CE7EF6">
        <w:rPr>
          <w:rFonts w:ascii="Times New Roman" w:hAnsi="Times New Roman"/>
          <w:i/>
        </w:rPr>
        <w:t>Ответ:</w:t>
      </w:r>
      <w:r w:rsidRPr="00CE7EF6">
        <w:rPr>
          <w:rFonts w:ascii="Times New Roman" w:hAnsi="Times New Roman"/>
        </w:rPr>
        <w:t xml:space="preserve">  Актом прохождения проверки.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33. Решение об аннулировании лицензий и разрешений (на приобретение, на хранение, хранение и использование, хранение и ношение оружия и т.д.) принимают.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35.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внутренних дел по месту учета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36. При выдаче новых лицензий и разрешений ранее полученные, с истекшим сроком действия: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37. По достижении какого возраста граждане Российской Федерации имеют 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38.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39.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40. В случае изменения места жительства гражданин Российской Федерации обязан обратиться с заявлением о постановке на учет принадлежащего ему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41. 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42. Согласно Правилам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43. Согласно Правилам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45.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46. Согласно Правилам оборота гражданского и служебного оружия и патронов к нему на территории Российской Федерации, транспортирование </w:t>
      </w:r>
      <w:proofErr w:type="spellStart"/>
      <w:r w:rsidRPr="00CE7EF6">
        <w:rPr>
          <w:rFonts w:ascii="Times New Roman" w:hAnsi="Times New Roman"/>
        </w:rPr>
        <w:t>принадлежавщего</w:t>
      </w:r>
      <w:proofErr w:type="spellEnd"/>
      <w:r w:rsidRPr="00CE7EF6">
        <w:rPr>
          <w:rFonts w:ascii="Times New Roman" w:hAnsi="Times New Roman"/>
        </w:rPr>
        <w:t xml:space="preserve"> гражданам оружия: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47. Продление срока действия лицензий и разрешений, выданных гражданам, осуществляется: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50.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51. На территории РФ гражданское оружие на законных основаниях может принадлежать гражданину:</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52. В соответствии с законом «Об оружии» лицензия на приобретение оружия не выдается гражданам РФ: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53. В соответствии с законом «Об оружии» право на приобретение гражданского оружия имеют граждане РФ после получения лицензии на приобретение конкретного вида оружия в органах внутренних дел по месту жительства, достигшие возраста: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54. В соответствии с законом «Об оружии» общее количество приобретенного гражданином РФ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55. В соответствии с законом «Об оружии» общее количество приобретенного гражданином РФ охотничьего огнестрельного оружия с Нарезным стволом (за исключением случаев, если указанное оружие является объектом коллекционирования) не должно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56. В соответствии с законом «Об оружии» общее количество приобретенного гражданином РФ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57. В соответствии «Инструкцией по организации работы ОВД по контролю за оборотом гражданского и служебного оружия и патронов к нему на территории РФ» (Приказ МВД № 288 от 12.04.1999 г.) владельцы выданных лицензий, а также разрешений на хранение, хранение и использование, хранение и ношение оружия, представляют в ОВД по месту учета оружия заявления и документы, необходимые для получения соответствующих лицензий и разрешений, не позднее, чем: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58. В соответствии с законом «Об оружии» приобретенные гражданином РФ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ОВД по месту жительства: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59. В соответствии с законом «Об оружии» охотничье огнестрельное гладкоствольное длинноствольное оружие и охотничье пневматическое оружие имеют право приобретать граждане РФ, которым выданы: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60. В соответствии с законом «Об оружии» гражданину РФ органом внутренних дел по месту жительства при регистрации огнестрельного гладкоствольного длинноствольного оружия самообороны (охотничьего билета нет) выдается: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 61. В соответствии с законом «Об оружии» гражданину РФ органом внутренних дел по месту жительства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выдается: </w:t>
      </w:r>
    </w:p>
    <w:p w:rsidR="001578A7" w:rsidRPr="00CE7EF6" w:rsidRDefault="001578A7" w:rsidP="005B31F3">
      <w:pPr>
        <w:tabs>
          <w:tab w:val="left" w:pos="7769"/>
        </w:tabs>
        <w:spacing w:after="0" w:line="240" w:lineRule="auto"/>
        <w:ind w:firstLine="709"/>
        <w:jc w:val="both"/>
        <w:rPr>
          <w:rFonts w:ascii="Times New Roman" w:hAnsi="Times New Roman"/>
        </w:rPr>
      </w:pPr>
      <w:r w:rsidRPr="00CE7EF6">
        <w:rPr>
          <w:rFonts w:ascii="Times New Roman" w:hAnsi="Times New Roman"/>
        </w:rPr>
        <w:t xml:space="preserve">  </w:t>
      </w:r>
      <w:r w:rsidR="00846C88" w:rsidRPr="00CE7EF6">
        <w:rPr>
          <w:rFonts w:ascii="Times New Roman" w:hAnsi="Times New Roman"/>
        </w:rPr>
        <w:t>6</w:t>
      </w:r>
      <w:r w:rsidRPr="00CE7EF6">
        <w:rPr>
          <w:rFonts w:ascii="Times New Roman" w:hAnsi="Times New Roman"/>
        </w:rPr>
        <w:t>2. В соответствии с законом «Об оружии» срок действия лицензии на приобретение гражданского огнестрельного оружия ограниченного поражения: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63. Граждане РФ, которым в установленном порядке предоставлено право на охоту, имеют право приобретать охотничье огнестрельное оружие с нарезным стволом: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64. В соответствии с законом «Об оружии» граждане РФ,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проходить проверку знания правил безопасного обращения с оружием и наличия навыков безопасного обращения с оружием: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65. В соответствии с законом «Об оружии» в случае изменения места жительства гражданин РФ обязан обратиться в соответствующий ОВД с заявлением о постановке на учет принадлежащего ему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66. В соответствии с законом «Об оружии» граждане РФ,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обязаны представлять в ОВД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67. В соответствии «Инструкцией по организации работы ОВД по контролю за оборотом гражданского и служебного оружия и патронов к нему на территории РФ» (Приказ МВД № 288 от 12.04.1999 г.) при выдаче новых лицензий и разрешений ранее полученные, с истекшим сроком действия: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68. В соответствии с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РФ:</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69. В соответствии с законом «Об оружии» лицензия на приобретение оружия не выдается гражданам РФ: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70. В соответствии с законом «Об оружии» граждане РФ,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 обязаны: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71. В соответствии с законом «Об оружии» граждане РФ имеют право продавать находящееся у них на законных основаниях на праве личной собственности оружие с предварительным уведомлением ОВД, выдавших им разрешение на хранение и ношение оружия, после перерегистрации оружия в органах внутренних дел по месту учета указанного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72. В соответствии с Правилами оборота гражданского и служебного оружия и патронов к нему на территории РФ (Постановление Правительства РФ от 21 июля 1998 г. № 814) принадлежащие гражданам Российской Федерации оружие и патроны по месту их проживания: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73. В соответствии с Правилами оборота гражданского и служебного оружия и патронов к нему на территории РФ (Постановление Правительства РФ) от 21 июля 1998 г. № 814) принадлежащие гражданам Российской Федерации оружие и патроны в местах временного пребывания: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74. В соответствии «Инструкцией по организации работы ОВД по контролю за оборотом гражданского и служебного оружия и патронов к нему на территории РФ» (Приказ МВД № 288 от 12.04.1999 г.) при проверке условий хранения оружия и патронов, имеющихся у граждан Российской Федерации, сотрудниками органов внутренних дел выясняются: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75. В соответствии с постановлением Пленума Верховного Суда Российской Федерации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под незаконным хранением огнестрельного оружия, его основных частей, следует понимать: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76. В соответствии с постановлением Пленума Верховного Суда Российской Федерации от 12 марта 2002 г. № 5 «О судебной практике по делам о хищении, вымогательстве и незаконном обороте </w:t>
      </w:r>
      <w:r w:rsidRPr="00CE7EF6">
        <w:rPr>
          <w:rFonts w:ascii="Times New Roman" w:hAnsi="Times New Roman"/>
        </w:rPr>
        <w:lastRenderedPageBreak/>
        <w:t xml:space="preserve">оружия, боеприпасов, взрывчатых веществ и взрывных устройств» под незаконным ношением огнестрельного оружия, его основных частей и боеприпасов следует понимать: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77. В соответствии с Правилами оборота гражданского и служебного оружия и патронов к нему на территории РФ (Постановление Правительства РФ от 21 июля 1998 г. № 814) ношение огнестрельного короткоствольного оружия осуществляется: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78. В соответствии с законом «Об оружии» на территории РФ ношение гражданином огнестрельного длинноствольного оружия самообороны: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79. В соответствии с Правилами оборота гражданского и служебного оружия и патронов к нему на территории РФ (Постановление Правительства РФ от 21 июля 1998 г. № 814) транспортирование в другой регион РФ принадлежащего на законных основаниях гражданам менее пяти образцов охотничьего оружия осуществляется при наличии: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80. В соответствии с постановлением Пленума Верховного Суда Российской Федерации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под незаконной перевозкой этих же предметов следует понимать: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81. В соответствии с законом «Об оружии» и «Инструкцией о порядке перевозки воздушными судами гражданской авиации оружия, боеприпасов и патронов к нему, специальных средств» от 30 ноября 1999 г. № 120/971 гражданин РФ при авиаперелетах должен перевозить оружие и патроны к нему следующим образом: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82. В соответствии с законом «Об оружии» граждане РФ могут применять имеющееся у них на законных основаниях оружие: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83. В соответствии с законом «Об оружии» применение оружия в состоянии необходимой обороны: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84. В соответствии с законом «Об оружии» запрещается применять огнестрельное оружие в отношении: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85. В соответствии с законом «Об оружии» о каждом случае применения оружия владелец оружия обязан сообщить: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86. В соответствии с законом «Об оружии» лицам, владеющим на законном основании оружием и имеющим право на его ношение, при посещении (но не участии в) культурно-развлекательных и спортивных мероприятий: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87. В соответствии с законом «Об оружии» лицам, владеющим на законном основании оружием и имеющим право на его ношение, запрещается обнажение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88. Общественно опасное посягательство, сопряженное с насилием, опасным для жизни обороняющегося или другого лица, представляет собой деяние, которое в момент его совершения создавало реальную опасность для жизни обороняющегося или другого лица. О наличии такого посягательства могут свидетельствовать: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89. Под посягательством, защита от которого допустима в пределах необходимой обороны (часть 2 статьи 37 УК РФ), следует понимать совершение общественно опасных деяний, сопряженных с насилием, не опасным для жизни обороняющегося или другого лица. О наличии такого посягательства могут свидетельствовать:</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90. Условия правомерности необходимой обороны (ст. 37 УК РФ):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91. В соответствии с Гражданским кодексом вред, причиненный в состоянии необходимой обороны: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92. Условия правомерности крайней необходимости (ст. 39 УК РФ):</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93. В соответствии с Гражданским кодексом вред, причиненный в состоянии крайней необходимости:</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94. Условия правомерности причинения вреда лицу, совершившему преступление, при его задержании (ст. 38 УК РФ):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95. В соответствии со статьей 38 УК РФ граждане имеют право на задержание преступника только во время совершения или непосредственно после совершения преступления. В других случаях это могут делать только правоохранительные органы. Задерживающее преступника лицо должно быть точно уверено, что причиняет вред именно тому лицу, которое совершило преступление, а именно при условии: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96. Вы применили ОООП (пистолет) в состоянии необходимой обороны защищаясь от посягательства, связанным с насилием угрожающим Вашей жизни, стреляли по первому нападающему (имел в руках бейсбольную биту) на остановку в нижнюю часть тела (попали в коленную чашечку), и по второму нападающему (имел в руках нож, словесно грозил убить и забрать все) – на поражение (попали в лоб). Оба нападавших обезврежены и лежат на земле. Патрон в патроннике, патроны в магазине остались. Какими должны быть Ваши действия: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97. В соответствии со статьей 20.8 КоАП РФ административная ответственность для гражданина наступает за: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98. В соответствии со статьей 20.11 КоАП РФ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99. В соответствии со статьей 20.12 КоАП РФ нарушение гражданином правил перевозки и транспортирования оружия и патронов к нему влечет: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100. В соответствии со статьей 20.12 КоАП РФ нарушение гражданином правил использования оружия и патронов к нему влечет:</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101. В соответствии со статьей 20.13 КоАП РФ стрельба из оружия в населенных пунктах и в других, не отведенных для этого местах, влечет:</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102. В соответствии с постановлением Пленума Верховного Суда Российской Федерации от 12 марта 2002 г. № 5 «О судебной практике по делам о хищении, вымогательстве и незаконном обороте оружия, боеприпасов, взрывчатых веществ и взрывных устройств» неправомерные действия лица могут содержать одновременно признаки состава как административного правонарушения, так и уголовного преступления, в связи с чем необходимо отграничивать виды ответственности владельцев оружия. При этом в случаях, когда допущенное лицом административное правонарушение (нарушение правил хранения или ношения оружия и боеприпасов, их продажи, несвоевременная регистрация и перерегистрация оружия и т.п.) содержит также признаки уголовно наказуемого деяния, указанное лицо может быть привлечено: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103. В соответствии со статьей 222 УК РФ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104. В соответствии со статьей 222 УК РФ лицо, добровольно сдавшее находящееся у него незаконное оружие, его основные части, боеприпасы, взрывчатые вещества и взрывные устройства:</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105. В соответствии со статьей 224 УК РФ небрежное хранение огнестрельного оружия, создавшее условия для его использования другим лицом, если это повлекло тяжкие последствия (в зависимости от тяжести последствий) наказывается: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106. В соответствии со статьей 27 закона «Об оружии» изъятие оружия и патронов к нему производится органами внутренних дел в случаях: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107. В соответствии со статьей 27 закона «Об оружии» изъятие оружия и патронов к нему производится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108. В соответствии со статьей 20.9 КоАП РФ административная ответственность для гражданина наступает за установку на гражданском оружии: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109. В соответствии с приказом Минприроды РФ от 16 ноября 2010 г. № 512 «Об утверждении правил охоты» с целью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110. В соответствии с приказом Минприроды РФ от 16 ноября 2010 г. № 512 «Об утверждении правил охоты» с целью обеспечения безопасности при осуществлении охоты запрещается: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111. В соответствии с приказом Минприроды РФ от 16 ноября 2010 г. № 512 «Об утверждении правил охоты» с целью обеспечения безопасности при осуществлении охоты запрещается стрелять вдоль линии стрелков, когда снаряд (пуля, дробовой заряд), может пройти ближе, чем:</w:t>
      </w:r>
    </w:p>
    <w:p w:rsidR="001578A7" w:rsidRPr="00CE7EF6" w:rsidRDefault="005B31F3" w:rsidP="00C3008D">
      <w:pPr>
        <w:spacing w:after="0" w:line="240" w:lineRule="auto"/>
        <w:ind w:firstLine="709"/>
        <w:jc w:val="both"/>
        <w:rPr>
          <w:rFonts w:ascii="Times New Roman" w:hAnsi="Times New Roman"/>
        </w:rPr>
      </w:pPr>
      <w:r w:rsidRPr="00CE7EF6">
        <w:rPr>
          <w:rFonts w:ascii="Times New Roman" w:hAnsi="Times New Roman"/>
        </w:rPr>
        <w:t xml:space="preserve"> </w:t>
      </w:r>
      <w:r w:rsidR="001578A7" w:rsidRPr="00CE7EF6">
        <w:rPr>
          <w:rFonts w:ascii="Times New Roman" w:hAnsi="Times New Roman"/>
        </w:rPr>
        <w:t xml:space="preserve"> 112. В соответствии с приказом Минприроды РФ от 16 ноября 2010 г. № 512 «Об утверждении правил охоты» при осуществлении охоты запрещается стрельба: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113. В соответствии со статьей 8.37 КоАП РФ нарушение правил пользования объектами животного мира и правил охоты влечет для граждан:</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114. В соответствии с приказом Минприроды РФ от 16 ноября 2010 г. № 512 «Об утверждении правил охоты» при осуществлении охоты запрещается использование на коллективной охоте для добычи охотничьих животных: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115. В соответствии с приказом Минприроды РФ от 16 ноября 2010 г. № 512 «Об утверждении правил охоты» при осуществлении охоты запрещается использование: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116. В соответствии с законом «Об оружии» (в редакции, введенной</w:t>
      </w:r>
      <w:r w:rsidR="0007519D" w:rsidRPr="00CE7EF6">
        <w:rPr>
          <w:rFonts w:ascii="Times New Roman" w:hAnsi="Times New Roman"/>
        </w:rPr>
        <w:t xml:space="preserve"> в действие с 28</w:t>
      </w:r>
      <w:r w:rsidRPr="00CE7EF6">
        <w:rPr>
          <w:rFonts w:ascii="Times New Roman" w:hAnsi="Times New Roman"/>
        </w:rPr>
        <w:t xml:space="preserve"> </w:t>
      </w:r>
      <w:r w:rsidR="0007519D" w:rsidRPr="00CE7EF6">
        <w:rPr>
          <w:rFonts w:ascii="Times New Roman" w:hAnsi="Times New Roman"/>
        </w:rPr>
        <w:t>июня</w:t>
      </w:r>
      <w:r w:rsidRPr="00CE7EF6">
        <w:rPr>
          <w:rFonts w:ascii="Times New Roman" w:hAnsi="Times New Roman"/>
        </w:rPr>
        <w:t xml:space="preserve"> 20</w:t>
      </w:r>
      <w:r w:rsidR="0007519D" w:rsidRPr="00CE7EF6">
        <w:rPr>
          <w:rFonts w:ascii="Times New Roman" w:hAnsi="Times New Roman"/>
        </w:rPr>
        <w:t>21</w:t>
      </w:r>
      <w:r w:rsidRPr="00CE7EF6">
        <w:rPr>
          <w:rFonts w:ascii="Times New Roman" w:hAnsi="Times New Roman"/>
        </w:rPr>
        <w:t xml:space="preserve"> г. </w:t>
      </w:r>
      <w:r w:rsidR="0007519D" w:rsidRPr="00CE7EF6">
        <w:rPr>
          <w:rFonts w:ascii="Times New Roman" w:hAnsi="Times New Roman"/>
        </w:rPr>
        <w:t xml:space="preserve"> </w:t>
      </w:r>
      <w:r w:rsidRPr="00CE7EF6">
        <w:rPr>
          <w:rFonts w:ascii="Times New Roman" w:hAnsi="Times New Roman"/>
        </w:rPr>
        <w:t xml:space="preserve">№ </w:t>
      </w:r>
      <w:r w:rsidR="0007519D" w:rsidRPr="00CE7EF6">
        <w:rPr>
          <w:rFonts w:ascii="Times New Roman" w:hAnsi="Times New Roman"/>
        </w:rPr>
        <w:t>231</w:t>
      </w:r>
      <w:r w:rsidRPr="00CE7EF6">
        <w:rPr>
          <w:rFonts w:ascii="Times New Roman" w:hAnsi="Times New Roman"/>
        </w:rPr>
        <w:t>-ФЗ</w:t>
      </w:r>
      <w:r w:rsidR="0007519D" w:rsidRPr="00CE7EF6">
        <w:rPr>
          <w:rFonts w:ascii="Times New Roman" w:hAnsi="Times New Roman"/>
        </w:rPr>
        <w:t xml:space="preserve">)  </w:t>
      </w:r>
      <w:r w:rsidRPr="00CE7EF6">
        <w:rPr>
          <w:rFonts w:ascii="Times New Roman" w:hAnsi="Times New Roman"/>
        </w:rPr>
        <w:t>право на приобретение гражданского огнестрельного оружия ограниченного поражения имеют граждане РФ, достигшие возраста:</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117. В соответствии с приказом Минприроды РФ от 16.10.2010 г. « 512, с целью обеспечения безопасности коллективной охоты запрещается: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118. В соответствии с приказом Минприроды РФ от 16.10.2010 г. « 512, при коллективной охоте запрещается стрелять вдоль линии стрелков, когда заряд может пройти, по отношению к соседнему стрелку ближе:</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119.  В соответствии с приказом Минприроды РФ от 16.10.2010 г. « 512, при коллективной охоте запрещается: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120. С целью обеспечения безопасности коллективной охоты запрещается (Приказ Минприроды РФ от 16.10.2010 г. « 512), осуществлять добычу животных с применением охотничьего огнестрельного оружия: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121. При осуществлении коллективной охоты на копытных животных, в общедоступных охотничьих угодьях, лицом ответственным за ее проведение является: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122. При осуществлении коллективной охоты запрещается (Приказ Минприроды РФ от 16.10.2010 г. « 512):</w:t>
      </w:r>
    </w:p>
    <w:p w:rsidR="005C17AF" w:rsidRPr="00CE7EF6" w:rsidRDefault="005C17AF" w:rsidP="00C3008D">
      <w:pPr>
        <w:spacing w:after="0" w:line="240" w:lineRule="auto"/>
        <w:ind w:firstLine="709"/>
        <w:jc w:val="both"/>
        <w:rPr>
          <w:rFonts w:ascii="Times New Roman" w:hAnsi="Times New Roman"/>
        </w:rPr>
      </w:pPr>
      <w:r w:rsidRPr="00CE7EF6">
        <w:rPr>
          <w:rFonts w:ascii="Times New Roman" w:hAnsi="Times New Roman"/>
        </w:rPr>
        <w:t>123.В соответствии  с ФЗ «Об оружии» охотничье пневматическое оружие может иметь дульную энергию.</w:t>
      </w:r>
    </w:p>
    <w:p w:rsidR="005C17AF" w:rsidRPr="00CE7EF6" w:rsidRDefault="005C17AF" w:rsidP="00C3008D">
      <w:pPr>
        <w:spacing w:after="0" w:line="240" w:lineRule="auto"/>
        <w:ind w:firstLine="709"/>
        <w:jc w:val="both"/>
        <w:rPr>
          <w:rFonts w:ascii="Times New Roman" w:hAnsi="Times New Roman"/>
        </w:rPr>
      </w:pPr>
      <w:r w:rsidRPr="00CE7EF6">
        <w:rPr>
          <w:rFonts w:ascii="Times New Roman" w:hAnsi="Times New Roman"/>
        </w:rPr>
        <w:t>124. В соответствии с ФЗ «Об оружии» на приобретение оружия не выдается гражданам РФ, совершившим повторно в течение года.</w:t>
      </w:r>
    </w:p>
    <w:p w:rsidR="005C17AF" w:rsidRPr="00CE7EF6" w:rsidRDefault="005C17AF" w:rsidP="00C3008D">
      <w:pPr>
        <w:pStyle w:val="ConsPlusNormal"/>
        <w:widowControl/>
        <w:tabs>
          <w:tab w:val="left" w:pos="1080"/>
        </w:tabs>
        <w:suppressAutoHyphens w:val="0"/>
        <w:ind w:firstLine="709"/>
        <w:jc w:val="both"/>
        <w:rPr>
          <w:rFonts w:ascii="Times New Roman" w:hAnsi="Times New Roman" w:cs="Times New Roman"/>
          <w:sz w:val="22"/>
          <w:szCs w:val="22"/>
        </w:rPr>
      </w:pPr>
      <w:r w:rsidRPr="00CE7EF6">
        <w:rPr>
          <w:rFonts w:ascii="Times New Roman" w:hAnsi="Times New Roman" w:cs="Times New Roman"/>
          <w:sz w:val="22"/>
          <w:szCs w:val="22"/>
        </w:rPr>
        <w:t xml:space="preserve">125. </w:t>
      </w:r>
      <w:r w:rsidR="008D0752" w:rsidRPr="00CE7EF6">
        <w:rPr>
          <w:rFonts w:ascii="Times New Roman" w:hAnsi="Times New Roman" w:cs="Times New Roman"/>
          <w:sz w:val="22"/>
          <w:szCs w:val="22"/>
        </w:rPr>
        <w:t>Какое наказание предусматривается з</w:t>
      </w:r>
      <w:r w:rsidRPr="00CE7EF6">
        <w:rPr>
          <w:rFonts w:ascii="Times New Roman" w:hAnsi="Times New Roman" w:cs="Times New Roman"/>
          <w:sz w:val="22"/>
          <w:szCs w:val="22"/>
        </w:rPr>
        <w:t xml:space="preserve">а стрельбу из оружия в отведенных для этого местах </w:t>
      </w:r>
      <w:r w:rsidR="008D0752" w:rsidRPr="00CE7EF6">
        <w:rPr>
          <w:rFonts w:ascii="Times New Roman" w:hAnsi="Times New Roman" w:cs="Times New Roman"/>
          <w:sz w:val="22"/>
          <w:szCs w:val="22"/>
        </w:rPr>
        <w:t>с нарушением установленных правил.</w:t>
      </w:r>
    </w:p>
    <w:p w:rsidR="008D0752" w:rsidRPr="00CE7EF6" w:rsidRDefault="008D0752" w:rsidP="00C3008D">
      <w:pPr>
        <w:pStyle w:val="ConsPlusNormal"/>
        <w:widowControl/>
        <w:tabs>
          <w:tab w:val="left" w:pos="1080"/>
        </w:tabs>
        <w:suppressAutoHyphens w:val="0"/>
        <w:ind w:firstLine="709"/>
        <w:jc w:val="both"/>
        <w:rPr>
          <w:rFonts w:ascii="Times New Roman" w:hAnsi="Times New Roman" w:cs="Times New Roman"/>
          <w:sz w:val="22"/>
          <w:szCs w:val="22"/>
        </w:rPr>
      </w:pPr>
      <w:r w:rsidRPr="00CE7EF6">
        <w:rPr>
          <w:rFonts w:ascii="Times New Roman" w:hAnsi="Times New Roman" w:cs="Times New Roman"/>
          <w:sz w:val="22"/>
          <w:szCs w:val="22"/>
        </w:rPr>
        <w:t>126. Правила оборота гражданского и служебного оружия и патронов к нему на территории РФ, транспортирование принадлежащего гражданам оружия.</w:t>
      </w:r>
    </w:p>
    <w:p w:rsidR="0097733A" w:rsidRPr="00CE7EF6" w:rsidRDefault="008D0752"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127.</w:t>
      </w:r>
      <w:r w:rsidR="0097733A" w:rsidRPr="00CE7EF6">
        <w:rPr>
          <w:rFonts w:ascii="Times New Roman" w:hAnsi="Times New Roman"/>
        </w:rPr>
        <w:t xml:space="preserve"> Требованиями охотничьего минимума установлено, что осуществление охоты не допускается:</w:t>
      </w:r>
    </w:p>
    <w:p w:rsidR="0097733A" w:rsidRPr="00CE7EF6" w:rsidRDefault="0097733A" w:rsidP="00C3008D">
      <w:pPr>
        <w:tabs>
          <w:tab w:val="left" w:pos="1966"/>
          <w:tab w:val="left" w:pos="2882"/>
          <w:tab w:val="left" w:pos="3798"/>
          <w:tab w:val="left" w:pos="4714"/>
        </w:tabs>
        <w:spacing w:after="0" w:line="240" w:lineRule="auto"/>
        <w:ind w:firstLine="709"/>
        <w:jc w:val="both"/>
        <w:rPr>
          <w:rFonts w:ascii="Times New Roman" w:hAnsi="Times New Roman"/>
        </w:rPr>
      </w:pPr>
      <w:r w:rsidRPr="00CE7EF6">
        <w:rPr>
          <w:rFonts w:ascii="Times New Roman" w:hAnsi="Times New Roman"/>
        </w:rPr>
        <w:t xml:space="preserve">128. </w:t>
      </w:r>
      <w:r w:rsidR="009551BE" w:rsidRPr="00CE7EF6">
        <w:rPr>
          <w:rFonts w:ascii="Times New Roman" w:hAnsi="Times New Roman"/>
        </w:rPr>
        <w:t>Правилами  охоты установлено, что в целях обеспечения безопасности при осуществлении охоты запрещается:</w:t>
      </w:r>
    </w:p>
    <w:p w:rsidR="009551BE" w:rsidRPr="00CE7EF6" w:rsidRDefault="009551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129.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130</w:t>
      </w:r>
      <w:r w:rsidR="009551BE" w:rsidRPr="00CE7EF6">
        <w:rPr>
          <w:rFonts w:ascii="Times New Roman" w:hAnsi="Times New Roman"/>
        </w:rPr>
        <w:t>. Правилами охоты установлено, что в целях обеспечения безопасности при осуществлении охоты запрещается:</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bCs/>
        </w:rPr>
      </w:pPr>
      <w:r w:rsidRPr="00CE7EF6">
        <w:rPr>
          <w:rFonts w:ascii="Times New Roman" w:hAnsi="Times New Roman"/>
        </w:rPr>
        <w:t>131</w:t>
      </w:r>
      <w:r w:rsidR="009551BE" w:rsidRPr="00CE7EF6">
        <w:rPr>
          <w:rFonts w:ascii="Times New Roman" w:hAnsi="Times New Roman"/>
        </w:rPr>
        <w:t>. Правилами охоты установлено, что в целях обеспечения безопасности при осуществлении охоты запрещается</w:t>
      </w:r>
      <w:r w:rsidR="009551BE" w:rsidRPr="00CE7EF6">
        <w:rPr>
          <w:rFonts w:ascii="Times New Roman" w:hAnsi="Times New Roman"/>
          <w:bCs/>
        </w:rPr>
        <w:t xml:space="preserve"> стрелять вдоль линии стрелков, когда снаряд может пройти ближе:</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132</w:t>
      </w:r>
      <w:r w:rsidR="009551BE" w:rsidRPr="00CE7EF6">
        <w:rPr>
          <w:rFonts w:ascii="Times New Roman" w:hAnsi="Times New Roman"/>
        </w:rPr>
        <w:t>. Правилами охоты установлено, что в целях обеспечения безопасности при осуществлении охоты запрещается</w:t>
      </w:r>
      <w:r w:rsidR="009551BE" w:rsidRPr="00CE7EF6">
        <w:rPr>
          <w:rFonts w:ascii="Times New Roman" w:hAnsi="Times New Roman"/>
          <w:bCs/>
        </w:rPr>
        <w:t xml:space="preserve"> организовывать загон охотничьих животных</w:t>
      </w:r>
      <w:r w:rsidR="009551BE" w:rsidRPr="00CE7EF6">
        <w:rPr>
          <w:rFonts w:ascii="Times New Roman" w:hAnsi="Times New Roman"/>
        </w:rPr>
        <w:t>:</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133</w:t>
      </w:r>
      <w:r w:rsidR="009551BE" w:rsidRPr="00CE7EF6">
        <w:rPr>
          <w:rFonts w:ascii="Times New Roman" w:hAnsi="Times New Roman"/>
        </w:rPr>
        <w:t xml:space="preserve"> Правилами охоты установлено, что на коллективной охоте для добычи охотничьих животных</w:t>
      </w:r>
      <w:r w:rsidR="009551BE" w:rsidRPr="00CE7EF6">
        <w:rPr>
          <w:rFonts w:ascii="Times New Roman" w:hAnsi="Times New Roman"/>
          <w:bCs/>
        </w:rPr>
        <w:t xml:space="preserve"> </w:t>
      </w:r>
      <w:r w:rsidR="009551BE" w:rsidRPr="00CE7EF6">
        <w:rPr>
          <w:rFonts w:ascii="Times New Roman" w:hAnsi="Times New Roman"/>
        </w:rPr>
        <w:t>запрещается:</w:t>
      </w:r>
    </w:p>
    <w:p w:rsidR="009551BE" w:rsidRPr="00CE7EF6" w:rsidRDefault="00B17950"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 xml:space="preserve">134. </w:t>
      </w:r>
      <w:r w:rsidR="009551BE" w:rsidRPr="00CE7EF6">
        <w:rPr>
          <w:rFonts w:ascii="Times New Roman" w:hAnsi="Times New Roman"/>
        </w:rPr>
        <w:t>Правилами охоты установлено, что при осуществлении охоты запрещается применение охотничьего огнестрельного гладкостволь</w:t>
      </w:r>
      <w:r w:rsidR="009551BE" w:rsidRPr="00CE7EF6">
        <w:rPr>
          <w:rFonts w:ascii="Times New Roman" w:hAnsi="Times New Roman"/>
        </w:rPr>
        <w:softHyphen/>
        <w:t>ного оружия для охоты на пернатую дичь:</w:t>
      </w:r>
    </w:p>
    <w:p w:rsidR="009551BE" w:rsidRPr="00CE7EF6" w:rsidRDefault="00B17950" w:rsidP="00C3008D">
      <w:pPr>
        <w:tabs>
          <w:tab w:val="left" w:pos="1966"/>
          <w:tab w:val="left" w:pos="2882"/>
          <w:tab w:val="left" w:pos="3798"/>
          <w:tab w:val="left" w:pos="4714"/>
        </w:tabs>
        <w:spacing w:after="0" w:line="240" w:lineRule="auto"/>
        <w:ind w:firstLine="709"/>
        <w:jc w:val="both"/>
        <w:rPr>
          <w:rFonts w:ascii="Times New Roman" w:hAnsi="Times New Roman"/>
        </w:rPr>
      </w:pPr>
      <w:r w:rsidRPr="00CE7EF6">
        <w:rPr>
          <w:rFonts w:ascii="Times New Roman" w:hAnsi="Times New Roman"/>
          <w:bCs/>
        </w:rPr>
        <w:t>135.</w:t>
      </w:r>
      <w:r w:rsidR="009551BE" w:rsidRPr="00CE7EF6">
        <w:rPr>
          <w:rFonts w:ascii="Times New Roman" w:hAnsi="Times New Roman"/>
          <w:bCs/>
        </w:rPr>
        <w:t xml:space="preserve"> </w:t>
      </w:r>
      <w:r w:rsidR="009551BE" w:rsidRPr="00CE7EF6">
        <w:rPr>
          <w:rFonts w:ascii="Times New Roman" w:hAnsi="Times New Roman"/>
        </w:rPr>
        <w:t>В соответствии с Кодексом РФ об административных право</w:t>
      </w:r>
      <w:r w:rsidR="009551BE" w:rsidRPr="00CE7EF6">
        <w:rPr>
          <w:rFonts w:ascii="Times New Roman" w:hAnsi="Times New Roman"/>
        </w:rPr>
        <w:softHyphen/>
        <w:t>нару</w:t>
      </w:r>
      <w:r w:rsidR="009551BE" w:rsidRPr="00CE7EF6">
        <w:rPr>
          <w:rFonts w:ascii="Times New Roman" w:hAnsi="Times New Roman"/>
        </w:rPr>
        <w:softHyphen/>
        <w:t>шениях нарушение правил пользования объектами животного мира и правил охоты влечет для граждан:</w:t>
      </w:r>
    </w:p>
    <w:p w:rsidR="009551BE" w:rsidRPr="00CE7EF6" w:rsidRDefault="00B17950"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136</w:t>
      </w:r>
      <w:r w:rsidR="009551BE" w:rsidRPr="00CE7EF6">
        <w:rPr>
          <w:rFonts w:ascii="Times New Roman" w:hAnsi="Times New Roman"/>
        </w:rPr>
        <w:t>. По достижении какого возраста граждане Российской Феде</w:t>
      </w:r>
      <w:r w:rsidR="009551BE" w:rsidRPr="00CE7EF6">
        <w:rPr>
          <w:rFonts w:ascii="Times New Roman" w:hAnsi="Times New Roman"/>
        </w:rPr>
        <w:softHyphen/>
        <w:t>ра</w:t>
      </w:r>
      <w:r w:rsidR="009551BE" w:rsidRPr="00CE7EF6">
        <w:rPr>
          <w:rFonts w:ascii="Times New Roman" w:hAnsi="Times New Roman"/>
        </w:rPr>
        <w:softHyphen/>
        <w:t>ции (за исключением граждан, прошедших либо проходящих военную службу, а также граждан, проходящих службу в государственных воени</w:t>
      </w:r>
      <w:r w:rsidR="009551BE" w:rsidRPr="00CE7EF6">
        <w:rPr>
          <w:rFonts w:ascii="Times New Roman" w:hAnsi="Times New Roman"/>
        </w:rPr>
        <w:softHyphen/>
        <w:t>зи</w:t>
      </w:r>
      <w:r w:rsidR="009551BE" w:rsidRPr="00CE7EF6">
        <w:rPr>
          <w:rFonts w:ascii="Times New Roman" w:hAnsi="Times New Roman"/>
        </w:rPr>
        <w:softHyphen/>
        <w:t>рованных организациях и имеющих воинские звания либо специаль</w:t>
      </w:r>
      <w:r w:rsidR="009551BE" w:rsidRPr="00CE7EF6">
        <w:rPr>
          <w:rFonts w:ascii="Times New Roman" w:hAnsi="Times New Roman"/>
        </w:rPr>
        <w:softHyphen/>
        <w:t>ные звания или классные чины юстиции) имеют право на приобретение гражданского огнестрельного оружия ограниченного поражения?</w:t>
      </w:r>
    </w:p>
    <w:p w:rsidR="009551BE" w:rsidRPr="00CE7EF6" w:rsidRDefault="00723FCC" w:rsidP="00C3008D">
      <w:pPr>
        <w:tabs>
          <w:tab w:val="left" w:pos="1080"/>
        </w:tabs>
        <w:spacing w:after="0" w:line="240" w:lineRule="auto"/>
        <w:ind w:firstLine="709"/>
        <w:jc w:val="both"/>
        <w:rPr>
          <w:rFonts w:ascii="Times New Roman" w:hAnsi="Times New Roman"/>
          <w:spacing w:val="-4"/>
        </w:rPr>
      </w:pPr>
      <w:r w:rsidRPr="00CE7EF6">
        <w:rPr>
          <w:rFonts w:ascii="Times New Roman" w:hAnsi="Times New Roman"/>
          <w:spacing w:val="-4"/>
        </w:rPr>
        <w:t>137</w:t>
      </w:r>
      <w:r w:rsidR="009551BE" w:rsidRPr="00CE7EF6">
        <w:rPr>
          <w:rFonts w:ascii="Times New Roman" w:hAnsi="Times New Roman"/>
          <w:spacing w:val="-4"/>
        </w:rPr>
        <w:t>.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138</w:t>
      </w:r>
      <w:r w:rsidR="009551BE" w:rsidRPr="00CE7EF6">
        <w:rPr>
          <w:rFonts w:ascii="Times New Roman" w:hAnsi="Times New Roman"/>
        </w:rPr>
        <w:t xml:space="preserve">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w:t>
      </w:r>
      <w:r w:rsidR="009551BE" w:rsidRPr="00CE7EF6">
        <w:rPr>
          <w:rFonts w:ascii="Times New Roman" w:hAnsi="Times New Roman"/>
        </w:rPr>
        <w:softHyphen/>
        <w:t>вопоказаний к владению оружием и химико-токсикологические иссле</w:t>
      </w:r>
      <w:r w:rsidR="009551BE" w:rsidRPr="00CE7EF6">
        <w:rPr>
          <w:rFonts w:ascii="Times New Roman" w:hAnsi="Times New Roman"/>
        </w:rPr>
        <w:softHyphen/>
        <w:t>до</w:t>
      </w:r>
      <w:r w:rsidR="009551BE" w:rsidRPr="00CE7EF6">
        <w:rPr>
          <w:rFonts w:ascii="Times New Roman" w:hAnsi="Times New Roman"/>
        </w:rPr>
        <w:softHyphen/>
        <w:t>вания наличия в организме человека наркотических средств, психо</w:t>
      </w:r>
      <w:r w:rsidR="009551BE" w:rsidRPr="00CE7EF6">
        <w:rPr>
          <w:rFonts w:ascii="Times New Roman" w:hAnsi="Times New Roman"/>
        </w:rPr>
        <w:softHyphen/>
        <w:t>тропных веществ и их метаболитов осуществляется:</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lastRenderedPageBreak/>
        <w:t>139</w:t>
      </w:r>
      <w:r w:rsidR="009551BE" w:rsidRPr="00CE7EF6">
        <w:rPr>
          <w:rFonts w:ascii="Times New Roman" w:hAnsi="Times New Roman"/>
        </w:rPr>
        <w:t>. В соответствии с Федеральным законом «Об оружии» запреща</w:t>
      </w:r>
      <w:r w:rsidR="009551BE" w:rsidRPr="00CE7EF6">
        <w:rPr>
          <w:rFonts w:ascii="Times New Roman" w:hAnsi="Times New Roman"/>
        </w:rPr>
        <w:softHyphen/>
        <w:t>ется ношение огнестрельного оружия:</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140</w:t>
      </w:r>
      <w:r w:rsidR="009551BE" w:rsidRPr="00CE7EF6">
        <w:rPr>
          <w:rFonts w:ascii="Times New Roman" w:hAnsi="Times New Roman"/>
        </w:rPr>
        <w:t>. В соответствии с Федеральным законом «Об оружии» запреща</w:t>
      </w:r>
      <w:r w:rsidR="009551BE" w:rsidRPr="00CE7EF6">
        <w:rPr>
          <w:rFonts w:ascii="Times New Roman" w:hAnsi="Times New Roman"/>
        </w:rPr>
        <w:softHyphen/>
        <w:t>ется ношение гражданами огнестрельного оружия ограниченного поражения:</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141</w:t>
      </w:r>
      <w:r w:rsidR="009551BE" w:rsidRPr="00CE7EF6">
        <w:rPr>
          <w:rFonts w:ascii="Times New Roman" w:hAnsi="Times New Roman"/>
        </w:rPr>
        <w:t xml:space="preserve">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rsidR="009551BE" w:rsidRPr="00CE7EF6" w:rsidRDefault="00723FCC" w:rsidP="00C3008D">
      <w:pPr>
        <w:tabs>
          <w:tab w:val="left" w:pos="1080"/>
        </w:tabs>
        <w:spacing w:after="0" w:line="240" w:lineRule="auto"/>
        <w:ind w:firstLine="709"/>
        <w:jc w:val="both"/>
        <w:rPr>
          <w:rFonts w:ascii="Times New Roman" w:hAnsi="Times New Roman"/>
        </w:rPr>
      </w:pPr>
      <w:r w:rsidRPr="00CE7EF6">
        <w:rPr>
          <w:rFonts w:ascii="Times New Roman" w:hAnsi="Times New Roman"/>
        </w:rPr>
        <w:t>142</w:t>
      </w:r>
      <w:r w:rsidR="009551BE" w:rsidRPr="00CE7EF6">
        <w:rPr>
          <w:rFonts w:ascii="Times New Roman" w:hAnsi="Times New Roman"/>
        </w:rPr>
        <w:t>. Не подлежат продаже вещества и материалы для самостоятельного снаряжения патронов к гражданскому огнестрельному длинноствольному оружию:</w:t>
      </w:r>
    </w:p>
    <w:p w:rsidR="008D0752" w:rsidRPr="00CE7EF6" w:rsidRDefault="008D0752" w:rsidP="003F34AD">
      <w:pPr>
        <w:spacing w:after="0" w:line="240" w:lineRule="auto"/>
        <w:jc w:val="both"/>
        <w:rPr>
          <w:rFonts w:ascii="Times New Roman" w:hAnsi="Times New Roman"/>
        </w:rPr>
      </w:pPr>
    </w:p>
    <w:p w:rsidR="001578A7" w:rsidRPr="00CE7EF6" w:rsidRDefault="008D0752" w:rsidP="00C3008D">
      <w:pPr>
        <w:spacing w:after="0" w:line="240" w:lineRule="auto"/>
        <w:ind w:firstLine="709"/>
        <w:jc w:val="both"/>
        <w:rPr>
          <w:rFonts w:ascii="Times New Roman" w:hAnsi="Times New Roman"/>
          <w:b/>
        </w:rPr>
      </w:pPr>
      <w:r w:rsidRPr="00CE7EF6">
        <w:rPr>
          <w:rFonts w:ascii="Times New Roman" w:hAnsi="Times New Roman"/>
        </w:rPr>
        <w:t xml:space="preserve">                                                </w:t>
      </w:r>
      <w:r w:rsidR="001578A7" w:rsidRPr="00CE7EF6">
        <w:rPr>
          <w:rFonts w:ascii="Times New Roman" w:hAnsi="Times New Roman"/>
          <w:b/>
        </w:rPr>
        <w:t>Огневая подготовка</w:t>
      </w:r>
    </w:p>
    <w:p w:rsidR="0007519D" w:rsidRPr="00CE7EF6" w:rsidRDefault="0007519D" w:rsidP="00C3008D">
      <w:pPr>
        <w:spacing w:after="0" w:line="240" w:lineRule="auto"/>
        <w:ind w:firstLine="709"/>
        <w:jc w:val="both"/>
        <w:rPr>
          <w:rFonts w:ascii="Times New Roman" w:hAnsi="Times New Roman"/>
        </w:rPr>
      </w:pP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00BE47DE" w:rsidRPr="00CE7EF6">
        <w:rPr>
          <w:rFonts w:ascii="Times New Roman" w:hAnsi="Times New Roman"/>
        </w:rPr>
        <w:t>143</w:t>
      </w:r>
      <w:r w:rsidRPr="00CE7EF6">
        <w:rPr>
          <w:rFonts w:ascii="Times New Roman" w:hAnsi="Times New Roman"/>
        </w:rPr>
        <w:t>. В соответствии с наставлениями по стрелковому делу для предупреждения задержек при стрельбе из огнестрельного оружия необходимо:</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144</w:t>
      </w:r>
      <w:r w:rsidR="001578A7" w:rsidRPr="00CE7EF6">
        <w:rPr>
          <w:rFonts w:ascii="Times New Roman" w:hAnsi="Times New Roman"/>
        </w:rPr>
        <w:t xml:space="preserve">. В соответствии с наставлениями по стрелковому делу короткоствольного самозарядного оружия самообороны наиболее частой причиной возникновения задержек при стрельбе являются: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145</w:t>
      </w:r>
      <w:r w:rsidR="001578A7" w:rsidRPr="00CE7EF6">
        <w:rPr>
          <w:rFonts w:ascii="Times New Roman" w:hAnsi="Times New Roman"/>
        </w:rPr>
        <w:t xml:space="preserve">. При возникновении в огнестрельном оружии «осечки» в тире или на охоте (после спуска курка и воздействия ударника на капсюль выстрел не последовал) стрелок должен: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146</w:t>
      </w:r>
      <w:r w:rsidR="001578A7" w:rsidRPr="00CE7EF6">
        <w:rPr>
          <w:rFonts w:ascii="Times New Roman" w:hAnsi="Times New Roman"/>
        </w:rPr>
        <w:t>. В соответствии с наставлениями по стрелковому делу короткоствольного самозарядного оружия самообороны не извлечение гильзы в основном происходит из-за загрязненного патронника или патрона, а также некачественного материала гильзы, которая после выстрела раздувается. В результате тугой экстракции гильзы затвору не хватает энергии для перемещения в крайнее заднее положение и затвор не выбрасывает гильзу, которая при подаче следующего патрона заклинивает затвор в среднем положении. Стрелок для извлечения гильзы должен:</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i/>
        </w:rPr>
        <w:t xml:space="preserve"> </w:t>
      </w:r>
      <w:r w:rsidRPr="00CE7EF6">
        <w:rPr>
          <w:rFonts w:ascii="Times New Roman" w:hAnsi="Times New Roman"/>
        </w:rPr>
        <w:t xml:space="preserve">  </w:t>
      </w:r>
      <w:r w:rsidR="00BE47DE" w:rsidRPr="00CE7EF6">
        <w:rPr>
          <w:rFonts w:ascii="Times New Roman" w:hAnsi="Times New Roman"/>
        </w:rPr>
        <w:t>14</w:t>
      </w:r>
      <w:r w:rsidRPr="00CE7EF6">
        <w:rPr>
          <w:rFonts w:ascii="Times New Roman" w:hAnsi="Times New Roman"/>
        </w:rPr>
        <w:t xml:space="preserve">7. В гладкоствольном охотничьем ружье с откидными стволами наиболее частыми причинами возникновения неисправностей и задержек являются следующие: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14</w:t>
      </w:r>
      <w:r w:rsidR="001578A7" w:rsidRPr="00CE7EF6">
        <w:rPr>
          <w:rFonts w:ascii="Times New Roman" w:hAnsi="Times New Roman"/>
        </w:rPr>
        <w:t xml:space="preserve">8. В гладкоствольном охотничьем ружье с откидными стволами наиболее частыми причинами возникновения неисправностей и задержек являются следующие: </w:t>
      </w:r>
    </w:p>
    <w:p w:rsidR="001578A7" w:rsidRPr="00CE7EF6" w:rsidRDefault="0007519D"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4</w:t>
      </w:r>
      <w:r w:rsidR="001578A7" w:rsidRPr="00CE7EF6">
        <w:rPr>
          <w:rFonts w:ascii="Times New Roman" w:hAnsi="Times New Roman"/>
        </w:rPr>
        <w:t xml:space="preserve">9. В гладкоствольном охотничьем ружье с откидными стволами наиболее частыми причинами возникновения неисправностей и задержек являются следующие: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0. Линией прицеливания называется: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1. Траекторией полета пули называются: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2. После стрельбы из газовых пистолетов (револьверов) их чистка производится: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5</w:t>
      </w:r>
      <w:r w:rsidRPr="00CE7EF6">
        <w:rPr>
          <w:rFonts w:ascii="Times New Roman" w:hAnsi="Times New Roman"/>
        </w:rPr>
        <w:t xml:space="preserve">3. Каков порядок действий стрелка при проведении стрельб в тирах и на стрельбищах?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4. Какова дальность полета пуль из огнестрельного гладкоствольного длинноствольного оружия 12 калибра.</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5. В случае задержки при стрельбе из пистолета в тире необходимо: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6. Как следует производить перезарядку огнестрельного гладкоствольного длинноствольного оружия с помповым механизмом?</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5</w:t>
      </w:r>
      <w:r w:rsidRPr="00CE7EF6">
        <w:rPr>
          <w:rFonts w:ascii="Times New Roman" w:hAnsi="Times New Roman"/>
        </w:rPr>
        <w:t>7. Правильная техника использования оружия предполагает в период непосредственного применения:</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5</w:t>
      </w:r>
      <w:r w:rsidRPr="00CE7EF6">
        <w:rPr>
          <w:rFonts w:ascii="Times New Roman" w:hAnsi="Times New Roman"/>
        </w:rPr>
        <w:t xml:space="preserve">8. Правильная техника использования оружия предполагает в период непосредственного применения: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5</w:t>
      </w:r>
      <w:r w:rsidRPr="00CE7EF6">
        <w:rPr>
          <w:rFonts w:ascii="Times New Roman" w:hAnsi="Times New Roman"/>
        </w:rPr>
        <w:t xml:space="preserve">9. Правильная техника использования оружия предполагает в период непосредственного применения: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0. Правильная техника использования оружия предполагает в период непосредственного применения: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6</w:t>
      </w:r>
      <w:r w:rsidRPr="00CE7EF6">
        <w:rPr>
          <w:rFonts w:ascii="Times New Roman" w:hAnsi="Times New Roman"/>
        </w:rPr>
        <w:t>1. Правильная техника использования оружия при его ношении предполагает передачу оружия лицу, уполномоченному на его проверку:</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6</w:t>
      </w:r>
      <w:r w:rsidRPr="00CE7EF6">
        <w:rPr>
          <w:rFonts w:ascii="Times New Roman" w:hAnsi="Times New Roman"/>
        </w:rPr>
        <w:t xml:space="preserve">2. При стрельбе в тире в противошумовых наушниках или защитных очках действуют следующие правила: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3. Во время перемещения по тиру или стрельбищу (осмотр мишеней и т.п.) в соответствии с мерами по обеспечению безопасности: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4.  Неполная разборка пистолета производится в следующем порядке: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165</w:t>
      </w:r>
      <w:r w:rsidR="001578A7" w:rsidRPr="00CE7EF6">
        <w:rPr>
          <w:rFonts w:ascii="Times New Roman" w:hAnsi="Times New Roman"/>
        </w:rPr>
        <w:t xml:space="preserve">. Чистка и смазка оружия (пистолетов, револьверов, ружей и карабинов), внесенного с мороза в теплое помещение: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6. Смазывание частей оружие (пистолетов, револьверов, ружей и карабинов) только жидкой ружейной смазкой предусмотрено: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lastRenderedPageBreak/>
        <w:t xml:space="preserve"> 1</w:t>
      </w:r>
      <w:r w:rsidR="00BE47DE" w:rsidRPr="00CE7EF6">
        <w:rPr>
          <w:rFonts w:ascii="Times New Roman" w:hAnsi="Times New Roman"/>
        </w:rPr>
        <w:t>6</w:t>
      </w:r>
      <w:r w:rsidRPr="00CE7EF6">
        <w:rPr>
          <w:rFonts w:ascii="Times New Roman" w:hAnsi="Times New Roman"/>
        </w:rPr>
        <w:t xml:space="preserve">7. Смазку оружия положено производить: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8. Правильная техника использования оружия предполагает ведение огня (в зависимости от дистанции):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6</w:t>
      </w:r>
      <w:r w:rsidRPr="00CE7EF6">
        <w:rPr>
          <w:rFonts w:ascii="Times New Roman" w:hAnsi="Times New Roman"/>
        </w:rPr>
        <w:t xml:space="preserve">9. Согласно рекомендациям предприятий-производителей, патроны к газовому оружию, содержащие слезоточивые и раздражающие вещества (патроны газового действия), хранятся: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70</w:t>
      </w:r>
      <w:r w:rsidRPr="00CE7EF6">
        <w:rPr>
          <w:rFonts w:ascii="Times New Roman" w:hAnsi="Times New Roman"/>
        </w:rPr>
        <w:t xml:space="preserve">. Для временного прекращения стрельбы в тире (на стрельбище) подается команда: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171</w:t>
      </w:r>
      <w:r w:rsidR="001578A7" w:rsidRPr="00CE7EF6">
        <w:rPr>
          <w:rFonts w:ascii="Times New Roman" w:hAnsi="Times New Roman"/>
        </w:rPr>
        <w:t xml:space="preserve">.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72</w:t>
      </w:r>
      <w:r w:rsidRPr="00CE7EF6">
        <w:rPr>
          <w:rFonts w:ascii="Times New Roman" w:hAnsi="Times New Roman"/>
        </w:rPr>
        <w:t xml:space="preserve">. Для полного прекращения стрельбы в тире (на стрельбище) подается команда: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 xml:space="preserve">3. Действия по полному прекращению стрельбы в тире (на стрельбище):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7</w:t>
      </w:r>
      <w:r w:rsidRPr="00CE7EF6">
        <w:rPr>
          <w:rFonts w:ascii="Times New Roman" w:hAnsi="Times New Roman"/>
        </w:rPr>
        <w:t xml:space="preserve">4. Действия с пистолетом при получении в тире (на стрельбище) команды «Оружие – к осмотру»: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5. Действия с оружием по завершении его применения гражданином в ситуациях необходимой обороны или крайней необходимости:</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 xml:space="preserve">6. Тактика действий вооруженного обороняющегося при агрессивном поведении большой группы людей предполагает: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7</w:t>
      </w:r>
      <w:r w:rsidRPr="00CE7EF6">
        <w:rPr>
          <w:rFonts w:ascii="Times New Roman" w:hAnsi="Times New Roman"/>
        </w:rPr>
        <w:t xml:space="preserve">7. Тактика действий при наличии на траектории стрельбы (перед нападающим, за нападающим или рядом с ним) третьих лиц, не участвующих в нападении: </w:t>
      </w:r>
    </w:p>
    <w:p w:rsidR="001578A7" w:rsidRPr="00CE7EF6" w:rsidRDefault="001578A7" w:rsidP="00C3008D">
      <w:pPr>
        <w:spacing w:after="0" w:line="240" w:lineRule="auto"/>
        <w:ind w:firstLine="709"/>
        <w:jc w:val="both"/>
        <w:rPr>
          <w:rFonts w:ascii="Times New Roman" w:hAnsi="Times New Roman"/>
        </w:rPr>
      </w:pP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 xml:space="preserve">8. 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7</w:t>
      </w:r>
      <w:r w:rsidRPr="00CE7EF6">
        <w:rPr>
          <w:rFonts w:ascii="Times New Roman" w:hAnsi="Times New Roman"/>
        </w:rPr>
        <w:t xml:space="preserve">9. Что применяется в качестве дополнительной меры по обеспечению сохранности огнестрельного короткоствольного оружия при его ношении: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0. В соответствии с законом «Об оружии» гражданское оружие это: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1. В соответствии с законом «Об оружии» оружие это: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8</w:t>
      </w:r>
      <w:r w:rsidRPr="00CE7EF6">
        <w:rPr>
          <w:rFonts w:ascii="Times New Roman" w:hAnsi="Times New Roman"/>
        </w:rPr>
        <w:t xml:space="preserve">2. В соответствии с законом «Об оружии» патрон это: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8</w:t>
      </w:r>
      <w:r w:rsidRPr="00CE7EF6">
        <w:rPr>
          <w:rFonts w:ascii="Times New Roman" w:hAnsi="Times New Roman"/>
        </w:rPr>
        <w:t xml:space="preserve">3. В соответствии с законом «Об оружии» огнестрельное оружие ограниченного поражения – это: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4. В соответствии с законом «Об оружии» гражданское огнестрельное оружие должно исключать: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5. В соответствии с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6. В соответствии с законом «Об оружии» дульная энергия при выстреле из гражданского огнестрельного оружия ограниченного поражения не должна превышать: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7. В соответствии с законом «Об оружии» запрещается устанавливать на гражданское оружие:</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Pr="00CE7EF6">
        <w:rPr>
          <w:rFonts w:ascii="Times New Roman" w:hAnsi="Times New Roman"/>
          <w:i/>
        </w:rPr>
        <w:t xml:space="preserve"> </w:t>
      </w: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8. В соответствии с законом «Об оружии» запрещается устанавливать на гражданское оружие: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Pr="00CE7EF6">
        <w:rPr>
          <w:rFonts w:ascii="Times New Roman" w:hAnsi="Times New Roman"/>
          <w:i/>
        </w:rPr>
        <w:t xml:space="preserve"> </w:t>
      </w:r>
      <w:r w:rsidRPr="00CE7EF6">
        <w:rPr>
          <w:rFonts w:ascii="Times New Roman" w:hAnsi="Times New Roman"/>
        </w:rPr>
        <w:t>1</w:t>
      </w:r>
      <w:r w:rsidR="00BE47DE" w:rsidRPr="00CE7EF6">
        <w:rPr>
          <w:rFonts w:ascii="Times New Roman" w:hAnsi="Times New Roman"/>
        </w:rPr>
        <w:t>8</w:t>
      </w:r>
      <w:r w:rsidRPr="00CE7EF6">
        <w:rPr>
          <w:rFonts w:ascii="Times New Roman" w:hAnsi="Times New Roman"/>
        </w:rPr>
        <w:t xml:space="preserve">9. В соответствии с законом «Об оружии» гражданское огнестрельное оружие должны иметь емкость магазина (барабана):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0. В соответствии с законом «Об оружии» на территории РФ запрещается: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191</w:t>
      </w:r>
      <w:r w:rsidR="001578A7" w:rsidRPr="00CE7EF6">
        <w:rPr>
          <w:rFonts w:ascii="Times New Roman" w:hAnsi="Times New Roman"/>
        </w:rPr>
        <w:t xml:space="preserve">. В соответствии с законом «Об оружии» на территории РФ запрещается: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9</w:t>
      </w:r>
      <w:r w:rsidRPr="00CE7EF6">
        <w:rPr>
          <w:rFonts w:ascii="Times New Roman" w:hAnsi="Times New Roman"/>
        </w:rPr>
        <w:t xml:space="preserve">2. Что в соответствии с теорией о внутренней баллистике стрелкового оружия обозначает понятие «Выстрел»: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3. Что в конструкции стрелкового оружия обозначает понятие «Патронник»: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00BE47DE" w:rsidRPr="00CE7EF6">
        <w:rPr>
          <w:rFonts w:ascii="Times New Roman" w:hAnsi="Times New Roman"/>
        </w:rPr>
        <w:t>194</w:t>
      </w:r>
      <w:r w:rsidRPr="00CE7EF6">
        <w:rPr>
          <w:rFonts w:ascii="Times New Roman" w:hAnsi="Times New Roman"/>
        </w:rPr>
        <w:t xml:space="preserve">. Что в конструкции стрелкового оружия означает понятие «Выбрасыватель»: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5. Что означает понятие «Карабин»: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6. Что означает понятие «Гладкоствольное оружие»:</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1</w:t>
      </w:r>
      <w:r w:rsidR="00BE47DE" w:rsidRPr="00CE7EF6">
        <w:rPr>
          <w:rFonts w:ascii="Times New Roman" w:hAnsi="Times New Roman"/>
        </w:rPr>
        <w:t>9</w:t>
      </w:r>
      <w:r w:rsidRPr="00CE7EF6">
        <w:rPr>
          <w:rFonts w:ascii="Times New Roman" w:hAnsi="Times New Roman"/>
        </w:rPr>
        <w:t xml:space="preserve">7. Что в соответствии с теорией о внутренней баллистике стрелкового оружия обозначает понятие «Начальная скорость пули»: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8. Что в соответствии с теорией о внутренней баллистике стрелкового оружия обозначает понятие «Отдача оружия»: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1</w:t>
      </w:r>
      <w:r w:rsidR="00BE47DE" w:rsidRPr="00CE7EF6">
        <w:rPr>
          <w:rFonts w:ascii="Times New Roman" w:hAnsi="Times New Roman"/>
        </w:rPr>
        <w:t>9</w:t>
      </w:r>
      <w:r w:rsidRPr="00CE7EF6">
        <w:rPr>
          <w:rFonts w:ascii="Times New Roman" w:hAnsi="Times New Roman"/>
        </w:rPr>
        <w:t xml:space="preserve">9. Что в соответствии с теорией о внешней баллистике стрелкового оружия обозначает понятие «Прямой выстрел»: </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00BE47DE" w:rsidRPr="00CE7EF6">
        <w:rPr>
          <w:rFonts w:ascii="Times New Roman" w:hAnsi="Times New Roman"/>
        </w:rPr>
        <w:t>200</w:t>
      </w:r>
      <w:r w:rsidRPr="00CE7EF6">
        <w:rPr>
          <w:rFonts w:ascii="Times New Roman" w:hAnsi="Times New Roman"/>
        </w:rPr>
        <w:t xml:space="preserve">. Применение гражданского огнестрельного оружия ограниченного поражения предполагает осуществление стрельбы предупредительной, останавливающей, поражающей. Какое останавливающее действие травматической пули должно быть достаточным, чтобы нападающий в </w:t>
      </w:r>
      <w:r w:rsidRPr="00CE7EF6">
        <w:rPr>
          <w:rFonts w:ascii="Times New Roman" w:hAnsi="Times New Roman"/>
        </w:rPr>
        <w:lastRenderedPageBreak/>
        <w:t xml:space="preserve">результате расстройства жизненно важных функций организма не имел возможности к дальнейшему нападению: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1. После досылания патрона в патронник в пистолетах типа ПМТ, ИЖ стрельба не осуществлялась, стрелок включил предохранитель, повернув его флажок вверх до отказа так, чтобы красный кружок закрылся флажком предохранителя. Что произойдет: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2. Стрельба из оружия на стрельбище или в тире с нарушением установленного порядка стрельбы (нарушения мер безопасности: открытие огня без команды руководителя стрельб, стрельба в опасном направлении, несвоевременное нахождение пальца на спусковом крючке и т.д.) в соответствии со статьей 20.13 КоАП РФ влечет: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3. В соответствии с правилами огневой подготовки на стрельбище и в тире запрещается: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4. В соответствии с правилами огневой подготовки на стрельбище и в тире запрещается: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5. В соответствии с правилами огневой подготовки на стрельбище и в тире запрещается: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6. В соответствии с правилами огневой подготовки на стрельбище и в тире правильными действиями являются: </w:t>
      </w:r>
    </w:p>
    <w:p w:rsidR="001578A7" w:rsidRPr="00CE7EF6" w:rsidRDefault="00BE47DE"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7. В соответствии с правилами огневой подготовки на стрельбище и в тире правильными действиями являются:</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 xml:space="preserve">8. В соответствии с правилами огневой подготовки на стрельбище и в тире правильными действиями являются: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20</w:t>
      </w:r>
      <w:r w:rsidR="001578A7" w:rsidRPr="00CE7EF6">
        <w:rPr>
          <w:rFonts w:ascii="Times New Roman" w:hAnsi="Times New Roman"/>
        </w:rPr>
        <w:t>9. В соответствии с правилами огневой подготовки на стрельбище и в тире устанавливаются:</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0. В соответствии с правилами огневой подготовки на стрельбище и в тире исходный рубеж – место для построения и подготовки очередной смены, которое размещается в тылу на безопасном расстоянии (3-5 м) от огневого рубежа. Какие команды подаются на исходном рубеже: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1. В соответствии с правилами огневой подготовки на стрельбище и в тире огневой рубеж – место, с которого разрешено ведение огня по условиям выполняемых упражнений. Какие команды подаются на огневом рубеже: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2. В соответствии с правилами огневой подготовки на стрельбище и в тире правильными действиями являются: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3. В соответствии с правилами огневой подготовки на стрельбище и в тире правильными действиями являются: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 xml:space="preserve">4. В соответствии с правилами огневой подготовки на стрельбище и в тире правильными действиями являются: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5. В соответствии с правилами огневой подготовки на стрельбище и в тире после выполнения команды руководителя стрельб «Стой», а также по окончании стрельбы в случае неполного израсходования боеприпасов (пистолет на предохранителе, возможно наличие патрона в патроннике и в магазине) подается команда «Разряжай», при которой стрелок должен:</w:t>
      </w:r>
    </w:p>
    <w:p w:rsidR="001578A7" w:rsidRPr="00CE7EF6" w:rsidRDefault="001578A7" w:rsidP="00C3008D">
      <w:pPr>
        <w:spacing w:after="0" w:line="240" w:lineRule="auto"/>
        <w:ind w:firstLine="709"/>
        <w:jc w:val="both"/>
        <w:rPr>
          <w:rFonts w:ascii="Times New Roman" w:hAnsi="Times New Roman"/>
        </w:rPr>
      </w:pPr>
      <w:r w:rsidRPr="00CE7EF6">
        <w:rPr>
          <w:rFonts w:ascii="Times New Roman" w:hAnsi="Times New Roman"/>
        </w:rPr>
        <w:t xml:space="preserve"> </w:t>
      </w:r>
      <w:r w:rsidR="004C48DB" w:rsidRPr="00CE7EF6">
        <w:rPr>
          <w:rFonts w:ascii="Times New Roman" w:hAnsi="Times New Roman"/>
        </w:rPr>
        <w:t>21</w:t>
      </w:r>
      <w:r w:rsidRPr="00CE7EF6">
        <w:rPr>
          <w:rFonts w:ascii="Times New Roman" w:hAnsi="Times New Roman"/>
        </w:rPr>
        <w:t xml:space="preserve">6. В соответствии с правилами огневой подготовки на стрельбище и в тире после выполнения команды руководителя стрельб «Разряжай»  (пистолет на предохранителе, без патронов) подается команда «Оружие к осмотру», при которой стрелок должен: </w:t>
      </w:r>
    </w:p>
    <w:p w:rsidR="001578A7"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w:t>
      </w:r>
      <w:r w:rsidR="001578A7" w:rsidRPr="00CE7EF6">
        <w:rPr>
          <w:rFonts w:ascii="Times New Roman" w:hAnsi="Times New Roman"/>
        </w:rPr>
        <w:t>7. В соответствии с правилами огневой подготовки на стрельбище и в тире после выполнения команды руководителя стрельб «Оружие к осмотру» (предохранитель выключен, затвор на затворной задержке, патронник и магазин без патронов) подается команда «Осмотрено», при которой стрелок должен:</w:t>
      </w:r>
    </w:p>
    <w:p w:rsidR="0007519D" w:rsidRPr="00CE7EF6" w:rsidRDefault="004C48DB" w:rsidP="00C3008D">
      <w:pPr>
        <w:spacing w:after="0" w:line="240" w:lineRule="auto"/>
        <w:ind w:firstLine="709"/>
        <w:jc w:val="both"/>
        <w:rPr>
          <w:rFonts w:ascii="Times New Roman" w:hAnsi="Times New Roman"/>
        </w:rPr>
      </w:pPr>
      <w:r w:rsidRPr="00CE7EF6">
        <w:rPr>
          <w:rFonts w:ascii="Times New Roman" w:hAnsi="Times New Roman"/>
        </w:rPr>
        <w:t>218. Прямым выстрелом называется:</w:t>
      </w:r>
    </w:p>
    <w:p w:rsidR="003F2DB4" w:rsidRPr="00CE7EF6" w:rsidRDefault="003F2DB4" w:rsidP="00C3008D">
      <w:pPr>
        <w:spacing w:after="0" w:line="240" w:lineRule="auto"/>
        <w:ind w:firstLine="709"/>
        <w:jc w:val="both"/>
        <w:rPr>
          <w:rFonts w:ascii="Times New Roman" w:hAnsi="Times New Roman"/>
        </w:rPr>
      </w:pPr>
      <w:r w:rsidRPr="00CE7EF6">
        <w:rPr>
          <w:rFonts w:ascii="Times New Roman" w:hAnsi="Times New Roman"/>
        </w:rPr>
        <w:t>219. Для  эффективного поражения цели предполагается ведение огня  (в зависимости от дистанции):</w:t>
      </w:r>
    </w:p>
    <w:p w:rsidR="003F2DB4" w:rsidRPr="00CE7EF6" w:rsidRDefault="003F2DB4"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bCs/>
        </w:rPr>
      </w:pPr>
      <w:r w:rsidRPr="00CE7EF6">
        <w:rPr>
          <w:rFonts w:ascii="Times New Roman" w:hAnsi="Times New Roman"/>
        </w:rPr>
        <w:t xml:space="preserve">220. </w:t>
      </w:r>
      <w:r w:rsidRPr="00CE7EF6">
        <w:rPr>
          <w:rFonts w:ascii="Times New Roman" w:hAnsi="Times New Roman"/>
          <w:bCs/>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3F2DB4" w:rsidRPr="00CE7EF6" w:rsidRDefault="003F2DB4"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221. Если при осмотре гильз на них обнаружены дефекты (микротрещина, незначительное вздутие гильзы), как Вы поступите с гильзой?</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222</w:t>
      </w:r>
      <w:r w:rsidR="003F2DB4" w:rsidRPr="00CE7EF6">
        <w:rPr>
          <w:rFonts w:ascii="Times New Roman" w:hAnsi="Times New Roman"/>
        </w:rPr>
        <w:t>. На что может повлиять чрезмерный заряд пороха в патроне?</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223</w:t>
      </w:r>
      <w:r w:rsidR="003F2DB4" w:rsidRPr="00CE7EF6">
        <w:rPr>
          <w:rFonts w:ascii="Times New Roman" w:hAnsi="Times New Roman"/>
        </w:rPr>
        <w:t>. На что может повлиять некорректная (слабая) посадка капсюля в гильзе?</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224</w:t>
      </w:r>
      <w:r w:rsidR="003F2DB4" w:rsidRPr="00CE7EF6">
        <w:rPr>
          <w:rFonts w:ascii="Times New Roman" w:hAnsi="Times New Roman"/>
        </w:rPr>
        <w:t>. На что может повлиять чрезмерная посадка капсюля в гильзе?</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225</w:t>
      </w:r>
      <w:r w:rsidR="003F2DB4" w:rsidRPr="00CE7EF6">
        <w:rPr>
          <w:rFonts w:ascii="Times New Roman" w:hAnsi="Times New Roman"/>
        </w:rPr>
        <w:t>. На что влияют необрезанные гильзы для огнестрельного оружия с нарезным стволом?</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226</w:t>
      </w:r>
      <w:r w:rsidR="003F2DB4" w:rsidRPr="00CE7EF6">
        <w:rPr>
          <w:rFonts w:ascii="Times New Roman" w:hAnsi="Times New Roman"/>
        </w:rPr>
        <w:t>. Возможно ли при осуществлении посадки капсюля в гильзу наносить по капсюлю удары какими-либо предметами?</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227</w:t>
      </w:r>
      <w:r w:rsidR="003F2DB4" w:rsidRPr="00CE7EF6">
        <w:rPr>
          <w:rFonts w:ascii="Times New Roman" w:hAnsi="Times New Roman"/>
        </w:rPr>
        <w:t>. Влияет ли на точность (кучность) стрельбы обрезка пуль горлышком гильзы?</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228</w:t>
      </w:r>
      <w:r w:rsidR="003F2DB4" w:rsidRPr="00CE7EF6">
        <w:rPr>
          <w:rFonts w:ascii="Times New Roman" w:hAnsi="Times New Roman"/>
        </w:rPr>
        <w:t>. К чему может привести чрезмерная обжимка среза горлышка гильзы (на огнестрельном полуавтоматическом оружии)?</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lastRenderedPageBreak/>
        <w:t>229</w:t>
      </w:r>
      <w:r w:rsidR="003F2DB4" w:rsidRPr="00CE7EF6">
        <w:rPr>
          <w:rFonts w:ascii="Times New Roman" w:hAnsi="Times New Roman"/>
        </w:rPr>
        <w:t>. К чему приведет недостаточная обжимка среза горлышка гильзы?</w:t>
      </w:r>
    </w:p>
    <w:p w:rsidR="003F2DB4" w:rsidRPr="00CE7EF6" w:rsidRDefault="00B34ABE" w:rsidP="00C3008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firstLine="709"/>
        <w:jc w:val="both"/>
        <w:rPr>
          <w:rFonts w:ascii="Times New Roman" w:hAnsi="Times New Roman"/>
        </w:rPr>
      </w:pPr>
      <w:r w:rsidRPr="00CE7EF6">
        <w:rPr>
          <w:rFonts w:ascii="Times New Roman" w:hAnsi="Times New Roman"/>
        </w:rPr>
        <w:t>230</w:t>
      </w:r>
      <w:r w:rsidR="003F2DB4" w:rsidRPr="00CE7EF6">
        <w:rPr>
          <w:rFonts w:ascii="Times New Roman" w:hAnsi="Times New Roman"/>
        </w:rPr>
        <w:t>. Допускается ли одновременно держать на рабочем столе капсюли и порох при сборке патронов?</w:t>
      </w:r>
    </w:p>
    <w:p w:rsidR="003F2DB4" w:rsidRPr="00CE7EF6" w:rsidRDefault="003F2DB4" w:rsidP="00C3008D">
      <w:pPr>
        <w:tabs>
          <w:tab w:val="left" w:pos="1134"/>
        </w:tabs>
        <w:spacing w:after="0" w:line="240" w:lineRule="auto"/>
        <w:ind w:firstLine="709"/>
        <w:jc w:val="both"/>
        <w:rPr>
          <w:rFonts w:ascii="Times New Roman" w:hAnsi="Times New Roman"/>
          <w:i/>
        </w:rPr>
      </w:pPr>
    </w:p>
    <w:sectPr w:rsidR="003F2DB4" w:rsidRPr="00CE7EF6" w:rsidSect="009F5DB7">
      <w:headerReference w:type="default" r:id="rId8"/>
      <w:headerReference w:type="first" r:id="rId9"/>
      <w:type w:val="continuous"/>
      <w:pgSz w:w="11907" w:h="16839" w:code="9"/>
      <w:pgMar w:top="851" w:right="567" w:bottom="851" w:left="1701"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24" w:rsidRDefault="00D87624">
      <w:pPr>
        <w:spacing w:after="0" w:line="240" w:lineRule="auto"/>
      </w:pPr>
      <w:r>
        <w:separator/>
      </w:r>
    </w:p>
  </w:endnote>
  <w:endnote w:type="continuationSeparator" w:id="0">
    <w:p w:rsidR="00D87624" w:rsidRDefault="00D8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24" w:rsidRDefault="00D87624">
      <w:pPr>
        <w:spacing w:after="0" w:line="240" w:lineRule="auto"/>
      </w:pPr>
      <w:r>
        <w:separator/>
      </w:r>
    </w:p>
  </w:footnote>
  <w:footnote w:type="continuationSeparator" w:id="0">
    <w:p w:rsidR="00D87624" w:rsidRDefault="00D8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B59" w:rsidRPr="000339D2" w:rsidRDefault="00FC3CA7" w:rsidP="000339D2">
    <w:pPr>
      <w:pStyle w:val="a8"/>
      <w:spacing w:before="240" w:after="0"/>
      <w:jc w:val="center"/>
      <w:rPr>
        <w:rFonts w:ascii="Times New Roman" w:hAnsi="Times New Roman"/>
        <w:b/>
        <w:sz w:val="18"/>
        <w:szCs w:val="18"/>
      </w:rPr>
    </w:pPr>
    <w:r w:rsidRPr="000339D2">
      <w:rPr>
        <w:rFonts w:ascii="Times New Roman" w:hAnsi="Times New Roman"/>
        <w:b/>
        <w:sz w:val="18"/>
        <w:szCs w:val="18"/>
      </w:rPr>
      <w:fldChar w:fldCharType="begin"/>
    </w:r>
    <w:r w:rsidR="003A6B59" w:rsidRPr="000339D2">
      <w:rPr>
        <w:rFonts w:ascii="Times New Roman" w:hAnsi="Times New Roman"/>
        <w:b/>
        <w:sz w:val="18"/>
        <w:szCs w:val="18"/>
      </w:rPr>
      <w:instrText xml:space="preserve"> PAGE   \* MERGEFORMAT </w:instrText>
    </w:r>
    <w:r w:rsidRPr="000339D2">
      <w:rPr>
        <w:rFonts w:ascii="Times New Roman" w:hAnsi="Times New Roman"/>
        <w:b/>
        <w:sz w:val="18"/>
        <w:szCs w:val="18"/>
      </w:rPr>
      <w:fldChar w:fldCharType="separate"/>
    </w:r>
    <w:r w:rsidR="007500F4">
      <w:rPr>
        <w:rFonts w:ascii="Times New Roman" w:hAnsi="Times New Roman"/>
        <w:b/>
        <w:noProof/>
        <w:sz w:val="18"/>
        <w:szCs w:val="18"/>
      </w:rPr>
      <w:t>1</w:t>
    </w:r>
    <w:r w:rsidRPr="000339D2">
      <w:rPr>
        <w:rFonts w:ascii="Times New Roman" w:hAnsi="Times New Roman"/>
        <w:b/>
        <w:sz w:val="18"/>
        <w:szCs w:val="18"/>
      </w:rPr>
      <w:fldChar w:fldCharType="end"/>
    </w:r>
  </w:p>
  <w:p w:rsidR="003A6B59" w:rsidRDefault="003A6B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B59" w:rsidRDefault="003A6B59">
    <w:pPr>
      <w:pStyle w:val="a8"/>
      <w:jc w:val="center"/>
    </w:pPr>
  </w:p>
  <w:p w:rsidR="003A6B59" w:rsidRDefault="003A6B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0AA3A4"/>
    <w:lvl w:ilvl="0">
      <w:numFmt w:val="bullet"/>
      <w:lvlText w:val="*"/>
      <w:lvlJc w:val="left"/>
    </w:lvl>
  </w:abstractNum>
  <w:abstractNum w:abstractNumId="1" w15:restartNumberingAfterBreak="0">
    <w:nsid w:val="012D4857"/>
    <w:multiLevelType w:val="multilevel"/>
    <w:tmpl w:val="8342DC4C"/>
    <w:lvl w:ilvl="0">
      <w:start w:val="1"/>
      <w:numFmt w:val="decimal"/>
      <w:lvlText w:val="%1."/>
      <w:lvlJc w:val="left"/>
      <w:pPr>
        <w:ind w:left="705" w:hanging="360"/>
      </w:pPr>
      <w:rPr>
        <w:rFonts w:hint="default"/>
      </w:rPr>
    </w:lvl>
    <w:lvl w:ilvl="1">
      <w:start w:val="2"/>
      <w:numFmt w:val="decimal"/>
      <w:isLgl/>
      <w:lvlText w:val="%1.%2."/>
      <w:lvlJc w:val="left"/>
      <w:pPr>
        <w:ind w:left="2662" w:hanging="405"/>
      </w:pPr>
      <w:rPr>
        <w:rFonts w:hint="default"/>
      </w:rPr>
    </w:lvl>
    <w:lvl w:ilvl="2">
      <w:start w:val="1"/>
      <w:numFmt w:val="decimal"/>
      <w:isLgl/>
      <w:lvlText w:val="%1.%2.%3."/>
      <w:lvlJc w:val="left"/>
      <w:pPr>
        <w:ind w:left="4889" w:hanging="720"/>
      </w:pPr>
      <w:rPr>
        <w:rFonts w:hint="default"/>
      </w:rPr>
    </w:lvl>
    <w:lvl w:ilvl="3">
      <w:start w:val="1"/>
      <w:numFmt w:val="decimal"/>
      <w:isLgl/>
      <w:lvlText w:val="%1.%2.%3.%4."/>
      <w:lvlJc w:val="left"/>
      <w:pPr>
        <w:ind w:left="6801" w:hanging="720"/>
      </w:pPr>
      <w:rPr>
        <w:rFonts w:hint="default"/>
      </w:rPr>
    </w:lvl>
    <w:lvl w:ilvl="4">
      <w:start w:val="1"/>
      <w:numFmt w:val="decimal"/>
      <w:isLgl/>
      <w:lvlText w:val="%1.%2.%3.%4.%5."/>
      <w:lvlJc w:val="left"/>
      <w:pPr>
        <w:ind w:left="9073" w:hanging="1080"/>
      </w:pPr>
      <w:rPr>
        <w:rFonts w:hint="default"/>
      </w:rPr>
    </w:lvl>
    <w:lvl w:ilvl="5">
      <w:start w:val="1"/>
      <w:numFmt w:val="decimal"/>
      <w:isLgl/>
      <w:lvlText w:val="%1.%2.%3.%4.%5.%6."/>
      <w:lvlJc w:val="left"/>
      <w:pPr>
        <w:ind w:left="10985" w:hanging="1080"/>
      </w:pPr>
      <w:rPr>
        <w:rFonts w:hint="default"/>
      </w:rPr>
    </w:lvl>
    <w:lvl w:ilvl="6">
      <w:start w:val="1"/>
      <w:numFmt w:val="decimal"/>
      <w:isLgl/>
      <w:lvlText w:val="%1.%2.%3.%4.%5.%6.%7."/>
      <w:lvlJc w:val="left"/>
      <w:pPr>
        <w:ind w:left="12897" w:hanging="1080"/>
      </w:pPr>
      <w:rPr>
        <w:rFonts w:hint="default"/>
      </w:rPr>
    </w:lvl>
    <w:lvl w:ilvl="7">
      <w:start w:val="1"/>
      <w:numFmt w:val="decimal"/>
      <w:isLgl/>
      <w:lvlText w:val="%1.%2.%3.%4.%5.%6.%7.%8."/>
      <w:lvlJc w:val="left"/>
      <w:pPr>
        <w:ind w:left="15169" w:hanging="1440"/>
      </w:pPr>
      <w:rPr>
        <w:rFonts w:hint="default"/>
      </w:rPr>
    </w:lvl>
    <w:lvl w:ilvl="8">
      <w:start w:val="1"/>
      <w:numFmt w:val="decimal"/>
      <w:isLgl/>
      <w:lvlText w:val="%1.%2.%3.%4.%5.%6.%7.%8.%9."/>
      <w:lvlJc w:val="left"/>
      <w:pPr>
        <w:ind w:left="17081" w:hanging="1440"/>
      </w:pPr>
      <w:rPr>
        <w:rFonts w:hint="default"/>
      </w:rPr>
    </w:lvl>
  </w:abstractNum>
  <w:abstractNum w:abstractNumId="2" w15:restartNumberingAfterBreak="0">
    <w:nsid w:val="02FE6B68"/>
    <w:multiLevelType w:val="singleLevel"/>
    <w:tmpl w:val="EBD4C460"/>
    <w:lvl w:ilvl="0">
      <w:start w:val="4"/>
      <w:numFmt w:val="decimal"/>
      <w:lvlText w:val="%1."/>
      <w:legacy w:legacy="1" w:legacySpace="0" w:legacyIndent="187"/>
      <w:lvlJc w:val="left"/>
      <w:rPr>
        <w:rFonts w:ascii="Times New Roman" w:hAnsi="Times New Roman" w:cs="Times New Roman" w:hint="default"/>
      </w:rPr>
    </w:lvl>
  </w:abstractNum>
  <w:abstractNum w:abstractNumId="3" w15:restartNumberingAfterBreak="0">
    <w:nsid w:val="098F514A"/>
    <w:multiLevelType w:val="hybridMultilevel"/>
    <w:tmpl w:val="02B8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23589"/>
    <w:multiLevelType w:val="hybridMultilevel"/>
    <w:tmpl w:val="E8BAE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62041"/>
    <w:multiLevelType w:val="hybridMultilevel"/>
    <w:tmpl w:val="04AC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46076"/>
    <w:multiLevelType w:val="hybridMultilevel"/>
    <w:tmpl w:val="6DA6D83E"/>
    <w:lvl w:ilvl="0" w:tplc="17EAABA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7" w15:restartNumberingAfterBreak="0">
    <w:nsid w:val="16091343"/>
    <w:multiLevelType w:val="hybridMultilevel"/>
    <w:tmpl w:val="A6C6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E43A7"/>
    <w:multiLevelType w:val="hybridMultilevel"/>
    <w:tmpl w:val="BE4CD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27FAA"/>
    <w:multiLevelType w:val="hybridMultilevel"/>
    <w:tmpl w:val="AD82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C281D"/>
    <w:multiLevelType w:val="singleLevel"/>
    <w:tmpl w:val="64B60E5A"/>
    <w:lvl w:ilvl="0">
      <w:start w:val="5"/>
      <w:numFmt w:val="decimal"/>
      <w:lvlText w:val="%1."/>
      <w:legacy w:legacy="1" w:legacySpace="0" w:legacyIndent="187"/>
      <w:lvlJc w:val="left"/>
      <w:rPr>
        <w:rFonts w:ascii="Microsoft Sans Serif" w:hAnsi="Microsoft Sans Serif" w:cs="Microsoft Sans Serif" w:hint="default"/>
      </w:rPr>
    </w:lvl>
  </w:abstractNum>
  <w:abstractNum w:abstractNumId="11" w15:restartNumberingAfterBreak="0">
    <w:nsid w:val="2BF4741A"/>
    <w:multiLevelType w:val="multilevel"/>
    <w:tmpl w:val="85F8E1E0"/>
    <w:lvl w:ilvl="0">
      <w:start w:val="2"/>
      <w:numFmt w:val="decimal"/>
      <w:lvlText w:val="%1"/>
      <w:lvlJc w:val="left"/>
      <w:pPr>
        <w:ind w:left="588" w:hanging="336"/>
      </w:pPr>
      <w:rPr>
        <w:rFonts w:hint="default"/>
        <w:lang w:val="ru-RU" w:eastAsia="ru-RU" w:bidi="ru-RU"/>
      </w:rPr>
    </w:lvl>
    <w:lvl w:ilvl="1">
      <w:start w:val="1"/>
      <w:numFmt w:val="decimal"/>
      <w:lvlText w:val="%1.%2"/>
      <w:lvlJc w:val="left"/>
      <w:pPr>
        <w:ind w:left="478" w:hanging="336"/>
      </w:pPr>
      <w:rPr>
        <w:rFonts w:ascii="Arial" w:eastAsia="Arial" w:hAnsi="Arial" w:cs="Arial" w:hint="default"/>
        <w:b/>
        <w:bCs/>
        <w:w w:val="99"/>
        <w:sz w:val="22"/>
        <w:szCs w:val="22"/>
        <w:lang w:val="ru-RU" w:eastAsia="ru-RU" w:bidi="ru-RU"/>
      </w:rPr>
    </w:lvl>
    <w:lvl w:ilvl="2">
      <w:numFmt w:val="bullet"/>
      <w:lvlText w:val=""/>
      <w:lvlJc w:val="left"/>
      <w:pPr>
        <w:ind w:left="1040" w:hanging="504"/>
      </w:pPr>
      <w:rPr>
        <w:rFonts w:ascii="Wingdings" w:eastAsia="Wingdings" w:hAnsi="Wingdings" w:cs="Wingdings" w:hint="default"/>
        <w:w w:val="100"/>
        <w:sz w:val="24"/>
        <w:szCs w:val="24"/>
        <w:lang w:val="ru-RU" w:eastAsia="ru-RU" w:bidi="ru-RU"/>
      </w:rPr>
    </w:lvl>
    <w:lvl w:ilvl="3">
      <w:numFmt w:val="bullet"/>
      <w:lvlText w:val="•"/>
      <w:lvlJc w:val="left"/>
      <w:pPr>
        <w:ind w:left="3192" w:hanging="504"/>
      </w:pPr>
      <w:rPr>
        <w:rFonts w:hint="default"/>
        <w:lang w:val="ru-RU" w:eastAsia="ru-RU" w:bidi="ru-RU"/>
      </w:rPr>
    </w:lvl>
    <w:lvl w:ilvl="4">
      <w:numFmt w:val="bullet"/>
      <w:lvlText w:val="•"/>
      <w:lvlJc w:val="left"/>
      <w:pPr>
        <w:ind w:left="4268" w:hanging="504"/>
      </w:pPr>
      <w:rPr>
        <w:rFonts w:hint="default"/>
        <w:lang w:val="ru-RU" w:eastAsia="ru-RU" w:bidi="ru-RU"/>
      </w:rPr>
    </w:lvl>
    <w:lvl w:ilvl="5">
      <w:numFmt w:val="bullet"/>
      <w:lvlText w:val="•"/>
      <w:lvlJc w:val="left"/>
      <w:pPr>
        <w:ind w:left="5344" w:hanging="504"/>
      </w:pPr>
      <w:rPr>
        <w:rFonts w:hint="default"/>
        <w:lang w:val="ru-RU" w:eastAsia="ru-RU" w:bidi="ru-RU"/>
      </w:rPr>
    </w:lvl>
    <w:lvl w:ilvl="6">
      <w:numFmt w:val="bullet"/>
      <w:lvlText w:val="•"/>
      <w:lvlJc w:val="left"/>
      <w:pPr>
        <w:ind w:left="6420" w:hanging="504"/>
      </w:pPr>
      <w:rPr>
        <w:rFonts w:hint="default"/>
        <w:lang w:val="ru-RU" w:eastAsia="ru-RU" w:bidi="ru-RU"/>
      </w:rPr>
    </w:lvl>
    <w:lvl w:ilvl="7">
      <w:numFmt w:val="bullet"/>
      <w:lvlText w:val="•"/>
      <w:lvlJc w:val="left"/>
      <w:pPr>
        <w:ind w:left="7496" w:hanging="504"/>
      </w:pPr>
      <w:rPr>
        <w:rFonts w:hint="default"/>
        <w:lang w:val="ru-RU" w:eastAsia="ru-RU" w:bidi="ru-RU"/>
      </w:rPr>
    </w:lvl>
    <w:lvl w:ilvl="8">
      <w:numFmt w:val="bullet"/>
      <w:lvlText w:val="•"/>
      <w:lvlJc w:val="left"/>
      <w:pPr>
        <w:ind w:left="8572" w:hanging="504"/>
      </w:pPr>
      <w:rPr>
        <w:rFonts w:hint="default"/>
        <w:lang w:val="ru-RU" w:eastAsia="ru-RU" w:bidi="ru-RU"/>
      </w:rPr>
    </w:lvl>
  </w:abstractNum>
  <w:abstractNum w:abstractNumId="12" w15:restartNumberingAfterBreak="0">
    <w:nsid w:val="31165C8E"/>
    <w:multiLevelType w:val="multilevel"/>
    <w:tmpl w:val="0ECAD6B0"/>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1607872"/>
    <w:multiLevelType w:val="multilevel"/>
    <w:tmpl w:val="E03CEE7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1117C36"/>
    <w:multiLevelType w:val="hybridMultilevel"/>
    <w:tmpl w:val="0D7CADD4"/>
    <w:lvl w:ilvl="0" w:tplc="FAF05E46">
      <w:numFmt w:val="bullet"/>
      <w:lvlText w:val=""/>
      <w:lvlJc w:val="left"/>
      <w:pPr>
        <w:ind w:left="518" w:hanging="360"/>
      </w:pPr>
      <w:rPr>
        <w:rFonts w:ascii="Symbol" w:eastAsia="Times New Roman" w:hAnsi="Symbol" w:cs="Times New Roman" w:hint="default"/>
      </w:rPr>
    </w:lvl>
    <w:lvl w:ilvl="1" w:tplc="04190003" w:tentative="1">
      <w:start w:val="1"/>
      <w:numFmt w:val="bullet"/>
      <w:lvlText w:val="o"/>
      <w:lvlJc w:val="left"/>
      <w:pPr>
        <w:ind w:left="1238" w:hanging="360"/>
      </w:pPr>
      <w:rPr>
        <w:rFonts w:ascii="Courier New" w:hAnsi="Courier New" w:cs="Courier New" w:hint="default"/>
      </w:rPr>
    </w:lvl>
    <w:lvl w:ilvl="2" w:tplc="04190005" w:tentative="1">
      <w:start w:val="1"/>
      <w:numFmt w:val="bullet"/>
      <w:lvlText w:val=""/>
      <w:lvlJc w:val="left"/>
      <w:pPr>
        <w:ind w:left="1958" w:hanging="360"/>
      </w:pPr>
      <w:rPr>
        <w:rFonts w:ascii="Wingdings" w:hAnsi="Wingdings" w:hint="default"/>
      </w:rPr>
    </w:lvl>
    <w:lvl w:ilvl="3" w:tplc="04190001" w:tentative="1">
      <w:start w:val="1"/>
      <w:numFmt w:val="bullet"/>
      <w:lvlText w:val=""/>
      <w:lvlJc w:val="left"/>
      <w:pPr>
        <w:ind w:left="2678" w:hanging="360"/>
      </w:pPr>
      <w:rPr>
        <w:rFonts w:ascii="Symbol" w:hAnsi="Symbol" w:hint="default"/>
      </w:rPr>
    </w:lvl>
    <w:lvl w:ilvl="4" w:tplc="04190003" w:tentative="1">
      <w:start w:val="1"/>
      <w:numFmt w:val="bullet"/>
      <w:lvlText w:val="o"/>
      <w:lvlJc w:val="left"/>
      <w:pPr>
        <w:ind w:left="3398" w:hanging="360"/>
      </w:pPr>
      <w:rPr>
        <w:rFonts w:ascii="Courier New" w:hAnsi="Courier New" w:cs="Courier New" w:hint="default"/>
      </w:rPr>
    </w:lvl>
    <w:lvl w:ilvl="5" w:tplc="04190005" w:tentative="1">
      <w:start w:val="1"/>
      <w:numFmt w:val="bullet"/>
      <w:lvlText w:val=""/>
      <w:lvlJc w:val="left"/>
      <w:pPr>
        <w:ind w:left="4118" w:hanging="360"/>
      </w:pPr>
      <w:rPr>
        <w:rFonts w:ascii="Wingdings" w:hAnsi="Wingdings" w:hint="default"/>
      </w:rPr>
    </w:lvl>
    <w:lvl w:ilvl="6" w:tplc="04190001" w:tentative="1">
      <w:start w:val="1"/>
      <w:numFmt w:val="bullet"/>
      <w:lvlText w:val=""/>
      <w:lvlJc w:val="left"/>
      <w:pPr>
        <w:ind w:left="4838" w:hanging="360"/>
      </w:pPr>
      <w:rPr>
        <w:rFonts w:ascii="Symbol" w:hAnsi="Symbol" w:hint="default"/>
      </w:rPr>
    </w:lvl>
    <w:lvl w:ilvl="7" w:tplc="04190003" w:tentative="1">
      <w:start w:val="1"/>
      <w:numFmt w:val="bullet"/>
      <w:lvlText w:val="o"/>
      <w:lvlJc w:val="left"/>
      <w:pPr>
        <w:ind w:left="5558" w:hanging="360"/>
      </w:pPr>
      <w:rPr>
        <w:rFonts w:ascii="Courier New" w:hAnsi="Courier New" w:cs="Courier New" w:hint="default"/>
      </w:rPr>
    </w:lvl>
    <w:lvl w:ilvl="8" w:tplc="04190005" w:tentative="1">
      <w:start w:val="1"/>
      <w:numFmt w:val="bullet"/>
      <w:lvlText w:val=""/>
      <w:lvlJc w:val="left"/>
      <w:pPr>
        <w:ind w:left="6278" w:hanging="360"/>
      </w:pPr>
      <w:rPr>
        <w:rFonts w:ascii="Wingdings" w:hAnsi="Wingdings" w:hint="default"/>
      </w:rPr>
    </w:lvl>
  </w:abstractNum>
  <w:abstractNum w:abstractNumId="15" w15:restartNumberingAfterBreak="0">
    <w:nsid w:val="46752DE0"/>
    <w:multiLevelType w:val="hybridMultilevel"/>
    <w:tmpl w:val="52A2632A"/>
    <w:lvl w:ilvl="0" w:tplc="D3B68FAC">
      <w:start w:val="3"/>
      <w:numFmt w:val="bullet"/>
      <w:lvlText w:val=""/>
      <w:lvlJc w:val="left"/>
      <w:pPr>
        <w:ind w:left="605" w:hanging="360"/>
      </w:pPr>
      <w:rPr>
        <w:rFonts w:ascii="Symbol" w:eastAsia="Times New Roman" w:hAnsi="Symbol" w:cs="Times New Roman"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16" w15:restartNumberingAfterBreak="0">
    <w:nsid w:val="4B05416D"/>
    <w:multiLevelType w:val="hybridMultilevel"/>
    <w:tmpl w:val="00947120"/>
    <w:lvl w:ilvl="0" w:tplc="B2946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3C21237"/>
    <w:multiLevelType w:val="hybridMultilevel"/>
    <w:tmpl w:val="23ACC7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7042D1"/>
    <w:multiLevelType w:val="hybridMultilevel"/>
    <w:tmpl w:val="D1B243AC"/>
    <w:lvl w:ilvl="0" w:tplc="93860FD6">
      <w:start w:val="3"/>
      <w:numFmt w:val="bullet"/>
      <w:lvlText w:val=""/>
      <w:lvlJc w:val="left"/>
      <w:pPr>
        <w:ind w:left="965" w:hanging="360"/>
      </w:pPr>
      <w:rPr>
        <w:rFonts w:ascii="Symbol" w:eastAsia="Times New Roman" w:hAnsi="Symbol" w:cs="Times New Roman"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9" w15:restartNumberingAfterBreak="0">
    <w:nsid w:val="57047620"/>
    <w:multiLevelType w:val="multilevel"/>
    <w:tmpl w:val="E94CC7E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DD50884"/>
    <w:multiLevelType w:val="hybridMultilevel"/>
    <w:tmpl w:val="54A80A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5D569C"/>
    <w:multiLevelType w:val="hybridMultilevel"/>
    <w:tmpl w:val="377AC1BE"/>
    <w:lvl w:ilvl="0" w:tplc="B822A8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92F7D9F"/>
    <w:multiLevelType w:val="hybridMultilevel"/>
    <w:tmpl w:val="0EAAE23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207E76"/>
    <w:multiLevelType w:val="hybridMultilevel"/>
    <w:tmpl w:val="7CB820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47660"/>
    <w:multiLevelType w:val="singleLevel"/>
    <w:tmpl w:val="402AEFBE"/>
    <w:lvl w:ilvl="0">
      <w:start w:val="10"/>
      <w:numFmt w:val="decimal"/>
      <w:lvlText w:val="%1."/>
      <w:legacy w:legacy="1" w:legacySpace="0" w:legacyIndent="273"/>
      <w:lvlJc w:val="left"/>
      <w:rPr>
        <w:rFonts w:ascii="Microsoft Sans Serif" w:hAnsi="Microsoft Sans Serif" w:cs="Microsoft Sans Serif" w:hint="default"/>
      </w:rPr>
    </w:lvl>
  </w:abstractNum>
  <w:abstractNum w:abstractNumId="25" w15:restartNumberingAfterBreak="0">
    <w:nsid w:val="71464AE4"/>
    <w:multiLevelType w:val="hybridMultilevel"/>
    <w:tmpl w:val="AA586B1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D05066"/>
    <w:multiLevelType w:val="hybridMultilevel"/>
    <w:tmpl w:val="F5C2DEE8"/>
    <w:lvl w:ilvl="0" w:tplc="3CCA86AC">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5935058"/>
    <w:multiLevelType w:val="multilevel"/>
    <w:tmpl w:val="9CD89A52"/>
    <w:lvl w:ilvl="0">
      <w:start w:val="1"/>
      <w:numFmt w:val="decimal"/>
      <w:lvlText w:val="%1."/>
      <w:legacy w:legacy="1" w:legacySpace="0" w:legacyIndent="187"/>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78E4AC1"/>
    <w:multiLevelType w:val="hybridMultilevel"/>
    <w:tmpl w:val="23E6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2">
    <w:abstractNumId w:val="27"/>
  </w:num>
  <w:num w:numId="3">
    <w:abstractNumId w:val="2"/>
  </w:num>
  <w:num w:numId="4">
    <w:abstractNumId w:val="24"/>
  </w:num>
  <w:num w:numId="5">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1">
    <w:abstractNumId w:val="15"/>
  </w:num>
  <w:num w:numId="12">
    <w:abstractNumId w:val="18"/>
  </w:num>
  <w:num w:numId="13">
    <w:abstractNumId w:val="17"/>
  </w:num>
  <w:num w:numId="14">
    <w:abstractNumId w:val="25"/>
  </w:num>
  <w:num w:numId="15">
    <w:abstractNumId w:val="4"/>
  </w:num>
  <w:num w:numId="16">
    <w:abstractNumId w:val="28"/>
  </w:num>
  <w:num w:numId="17">
    <w:abstractNumId w:val="22"/>
  </w:num>
  <w:num w:numId="18">
    <w:abstractNumId w:val="23"/>
  </w:num>
  <w:num w:numId="19">
    <w:abstractNumId w:val="14"/>
  </w:num>
  <w:num w:numId="20">
    <w:abstractNumId w:val="10"/>
  </w:num>
  <w:num w:numId="21">
    <w:abstractNumId w:val="20"/>
  </w:num>
  <w:num w:numId="22">
    <w:abstractNumId w:val="8"/>
  </w:num>
  <w:num w:numId="23">
    <w:abstractNumId w:val="21"/>
  </w:num>
  <w:num w:numId="24">
    <w:abstractNumId w:val="26"/>
  </w:num>
  <w:num w:numId="25">
    <w:abstractNumId w:val="3"/>
  </w:num>
  <w:num w:numId="26">
    <w:abstractNumId w:val="1"/>
  </w:num>
  <w:num w:numId="27">
    <w:abstractNumId w:val="11"/>
  </w:num>
  <w:num w:numId="28">
    <w:abstractNumId w:val="6"/>
  </w:num>
  <w:num w:numId="29">
    <w:abstractNumId w:val="9"/>
  </w:num>
  <w:num w:numId="30">
    <w:abstractNumId w:val="7"/>
  </w:num>
  <w:num w:numId="31">
    <w:abstractNumId w:val="5"/>
  </w:num>
  <w:num w:numId="32">
    <w:abstractNumId w:val="5"/>
  </w:num>
  <w:num w:numId="33">
    <w:abstractNumId w:val="13"/>
  </w:num>
  <w:num w:numId="34">
    <w:abstractNumId w:val="12"/>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DD9"/>
    <w:rsid w:val="00001B66"/>
    <w:rsid w:val="00006A18"/>
    <w:rsid w:val="00010B1D"/>
    <w:rsid w:val="000144C1"/>
    <w:rsid w:val="00020AF7"/>
    <w:rsid w:val="00022B70"/>
    <w:rsid w:val="000240DC"/>
    <w:rsid w:val="00026932"/>
    <w:rsid w:val="00027768"/>
    <w:rsid w:val="0003071F"/>
    <w:rsid w:val="000339D2"/>
    <w:rsid w:val="00036C46"/>
    <w:rsid w:val="000374AB"/>
    <w:rsid w:val="00041EE9"/>
    <w:rsid w:val="0004529E"/>
    <w:rsid w:val="00045757"/>
    <w:rsid w:val="00046155"/>
    <w:rsid w:val="00047E98"/>
    <w:rsid w:val="000551EA"/>
    <w:rsid w:val="000679D8"/>
    <w:rsid w:val="00073CD3"/>
    <w:rsid w:val="000744AF"/>
    <w:rsid w:val="0007519D"/>
    <w:rsid w:val="0007631E"/>
    <w:rsid w:val="00080536"/>
    <w:rsid w:val="000829B9"/>
    <w:rsid w:val="00083BD7"/>
    <w:rsid w:val="00085E2A"/>
    <w:rsid w:val="00086D1F"/>
    <w:rsid w:val="00093B85"/>
    <w:rsid w:val="000A0C1E"/>
    <w:rsid w:val="000A1921"/>
    <w:rsid w:val="000A3F5E"/>
    <w:rsid w:val="000B580C"/>
    <w:rsid w:val="000C1B32"/>
    <w:rsid w:val="000D6850"/>
    <w:rsid w:val="000E0CA2"/>
    <w:rsid w:val="000E2932"/>
    <w:rsid w:val="000E3F94"/>
    <w:rsid w:val="000F2012"/>
    <w:rsid w:val="000F25E4"/>
    <w:rsid w:val="000F4D9E"/>
    <w:rsid w:val="000F6860"/>
    <w:rsid w:val="00101611"/>
    <w:rsid w:val="00104CB1"/>
    <w:rsid w:val="00104D73"/>
    <w:rsid w:val="00107B0E"/>
    <w:rsid w:val="00110468"/>
    <w:rsid w:val="00120239"/>
    <w:rsid w:val="00130B11"/>
    <w:rsid w:val="00132482"/>
    <w:rsid w:val="0013276C"/>
    <w:rsid w:val="001578A7"/>
    <w:rsid w:val="00157D15"/>
    <w:rsid w:val="00163B90"/>
    <w:rsid w:val="00173DAD"/>
    <w:rsid w:val="00182D26"/>
    <w:rsid w:val="00184AD5"/>
    <w:rsid w:val="001879D3"/>
    <w:rsid w:val="00196393"/>
    <w:rsid w:val="001B203F"/>
    <w:rsid w:val="001C59F4"/>
    <w:rsid w:val="001D057A"/>
    <w:rsid w:val="001E67DF"/>
    <w:rsid w:val="001F2B70"/>
    <w:rsid w:val="001F724F"/>
    <w:rsid w:val="00202C60"/>
    <w:rsid w:val="002060F1"/>
    <w:rsid w:val="002108B5"/>
    <w:rsid w:val="00213E4A"/>
    <w:rsid w:val="00216CFD"/>
    <w:rsid w:val="00223A76"/>
    <w:rsid w:val="00245CF3"/>
    <w:rsid w:val="0027329B"/>
    <w:rsid w:val="00281D7B"/>
    <w:rsid w:val="00284ACC"/>
    <w:rsid w:val="00284AD4"/>
    <w:rsid w:val="002900A6"/>
    <w:rsid w:val="00297DD9"/>
    <w:rsid w:val="002A13AC"/>
    <w:rsid w:val="002B14BB"/>
    <w:rsid w:val="002B45DF"/>
    <w:rsid w:val="002B64FB"/>
    <w:rsid w:val="002B7745"/>
    <w:rsid w:val="002C0C02"/>
    <w:rsid w:val="002C6F50"/>
    <w:rsid w:val="002D231E"/>
    <w:rsid w:val="002D413F"/>
    <w:rsid w:val="002E3349"/>
    <w:rsid w:val="002E5F48"/>
    <w:rsid w:val="002F3C1C"/>
    <w:rsid w:val="00301954"/>
    <w:rsid w:val="00310A51"/>
    <w:rsid w:val="00314BDE"/>
    <w:rsid w:val="00330F6A"/>
    <w:rsid w:val="003335FD"/>
    <w:rsid w:val="00341EF3"/>
    <w:rsid w:val="00344D72"/>
    <w:rsid w:val="00363E8E"/>
    <w:rsid w:val="0038075E"/>
    <w:rsid w:val="003848C8"/>
    <w:rsid w:val="003853AD"/>
    <w:rsid w:val="0039214E"/>
    <w:rsid w:val="00392B48"/>
    <w:rsid w:val="00393606"/>
    <w:rsid w:val="003A6B59"/>
    <w:rsid w:val="003B18E7"/>
    <w:rsid w:val="003B5B77"/>
    <w:rsid w:val="003D0819"/>
    <w:rsid w:val="003E49C8"/>
    <w:rsid w:val="003E55D4"/>
    <w:rsid w:val="003E6DF4"/>
    <w:rsid w:val="003F2DB4"/>
    <w:rsid w:val="003F34AD"/>
    <w:rsid w:val="0040634F"/>
    <w:rsid w:val="0041116F"/>
    <w:rsid w:val="004254E7"/>
    <w:rsid w:val="00425789"/>
    <w:rsid w:val="00431484"/>
    <w:rsid w:val="0043457B"/>
    <w:rsid w:val="00441B18"/>
    <w:rsid w:val="004471E0"/>
    <w:rsid w:val="0045390D"/>
    <w:rsid w:val="00466B40"/>
    <w:rsid w:val="004720CB"/>
    <w:rsid w:val="00475D25"/>
    <w:rsid w:val="00481267"/>
    <w:rsid w:val="004A2CE5"/>
    <w:rsid w:val="004B2F09"/>
    <w:rsid w:val="004C3BC8"/>
    <w:rsid w:val="004C4764"/>
    <w:rsid w:val="004C48DB"/>
    <w:rsid w:val="004E41A5"/>
    <w:rsid w:val="004F0824"/>
    <w:rsid w:val="005037C3"/>
    <w:rsid w:val="005066EB"/>
    <w:rsid w:val="005266FC"/>
    <w:rsid w:val="00526843"/>
    <w:rsid w:val="005350CB"/>
    <w:rsid w:val="00535D26"/>
    <w:rsid w:val="0054291A"/>
    <w:rsid w:val="0055284C"/>
    <w:rsid w:val="00552A5A"/>
    <w:rsid w:val="00552C6F"/>
    <w:rsid w:val="00555F9E"/>
    <w:rsid w:val="00561B16"/>
    <w:rsid w:val="005630C7"/>
    <w:rsid w:val="00565F58"/>
    <w:rsid w:val="00590D06"/>
    <w:rsid w:val="00591CB2"/>
    <w:rsid w:val="00594D20"/>
    <w:rsid w:val="005A138C"/>
    <w:rsid w:val="005B1092"/>
    <w:rsid w:val="005B31F3"/>
    <w:rsid w:val="005C17AF"/>
    <w:rsid w:val="005C7D51"/>
    <w:rsid w:val="005D3092"/>
    <w:rsid w:val="005D6283"/>
    <w:rsid w:val="005E3623"/>
    <w:rsid w:val="005E68B6"/>
    <w:rsid w:val="005F0015"/>
    <w:rsid w:val="005F6B8E"/>
    <w:rsid w:val="005F7B7F"/>
    <w:rsid w:val="00605063"/>
    <w:rsid w:val="00626AC2"/>
    <w:rsid w:val="00627ECF"/>
    <w:rsid w:val="00635C05"/>
    <w:rsid w:val="00650FAF"/>
    <w:rsid w:val="0066280C"/>
    <w:rsid w:val="006665EF"/>
    <w:rsid w:val="00667C8D"/>
    <w:rsid w:val="00670246"/>
    <w:rsid w:val="00684F41"/>
    <w:rsid w:val="006C519A"/>
    <w:rsid w:val="006C7560"/>
    <w:rsid w:val="006D6809"/>
    <w:rsid w:val="006E5D2B"/>
    <w:rsid w:val="006F0028"/>
    <w:rsid w:val="006F0066"/>
    <w:rsid w:val="006F1391"/>
    <w:rsid w:val="00701896"/>
    <w:rsid w:val="00705B64"/>
    <w:rsid w:val="00712C46"/>
    <w:rsid w:val="00712D12"/>
    <w:rsid w:val="00723FCC"/>
    <w:rsid w:val="00731440"/>
    <w:rsid w:val="00732041"/>
    <w:rsid w:val="0074474C"/>
    <w:rsid w:val="00747970"/>
    <w:rsid w:val="007500F4"/>
    <w:rsid w:val="007517BC"/>
    <w:rsid w:val="00753C86"/>
    <w:rsid w:val="00761E19"/>
    <w:rsid w:val="00762D62"/>
    <w:rsid w:val="007725A9"/>
    <w:rsid w:val="00773E73"/>
    <w:rsid w:val="007744C4"/>
    <w:rsid w:val="00776FDC"/>
    <w:rsid w:val="00782006"/>
    <w:rsid w:val="00794826"/>
    <w:rsid w:val="00794C92"/>
    <w:rsid w:val="007B0038"/>
    <w:rsid w:val="007B2FCD"/>
    <w:rsid w:val="007B7748"/>
    <w:rsid w:val="007C0C06"/>
    <w:rsid w:val="007C326B"/>
    <w:rsid w:val="007C4834"/>
    <w:rsid w:val="007C491A"/>
    <w:rsid w:val="007D30F2"/>
    <w:rsid w:val="007E18EB"/>
    <w:rsid w:val="007E2F97"/>
    <w:rsid w:val="007E422F"/>
    <w:rsid w:val="00803241"/>
    <w:rsid w:val="00811E9B"/>
    <w:rsid w:val="00816871"/>
    <w:rsid w:val="008176A9"/>
    <w:rsid w:val="00837F3C"/>
    <w:rsid w:val="00846C88"/>
    <w:rsid w:val="0085126B"/>
    <w:rsid w:val="00857826"/>
    <w:rsid w:val="00861759"/>
    <w:rsid w:val="008621B9"/>
    <w:rsid w:val="00881E00"/>
    <w:rsid w:val="0088271D"/>
    <w:rsid w:val="00882B88"/>
    <w:rsid w:val="00890B33"/>
    <w:rsid w:val="00892078"/>
    <w:rsid w:val="008A6315"/>
    <w:rsid w:val="008A7A41"/>
    <w:rsid w:val="008C4CEF"/>
    <w:rsid w:val="008D0752"/>
    <w:rsid w:val="008D3609"/>
    <w:rsid w:val="008E71ED"/>
    <w:rsid w:val="008F4608"/>
    <w:rsid w:val="009019F7"/>
    <w:rsid w:val="00915542"/>
    <w:rsid w:val="0093388C"/>
    <w:rsid w:val="009551BE"/>
    <w:rsid w:val="00960E8D"/>
    <w:rsid w:val="00961647"/>
    <w:rsid w:val="00963E10"/>
    <w:rsid w:val="0097733A"/>
    <w:rsid w:val="00977497"/>
    <w:rsid w:val="00977F7C"/>
    <w:rsid w:val="00986AED"/>
    <w:rsid w:val="009913EE"/>
    <w:rsid w:val="00993DB5"/>
    <w:rsid w:val="009A4F86"/>
    <w:rsid w:val="009B4FE1"/>
    <w:rsid w:val="009C6C9D"/>
    <w:rsid w:val="009D758C"/>
    <w:rsid w:val="009E29BD"/>
    <w:rsid w:val="009F0A18"/>
    <w:rsid w:val="009F5DB7"/>
    <w:rsid w:val="009F6BB1"/>
    <w:rsid w:val="00A02813"/>
    <w:rsid w:val="00A05D89"/>
    <w:rsid w:val="00A0679B"/>
    <w:rsid w:val="00A23B01"/>
    <w:rsid w:val="00A4791C"/>
    <w:rsid w:val="00A50D97"/>
    <w:rsid w:val="00A775F6"/>
    <w:rsid w:val="00A8104B"/>
    <w:rsid w:val="00A86B91"/>
    <w:rsid w:val="00A907F7"/>
    <w:rsid w:val="00A95003"/>
    <w:rsid w:val="00A95D18"/>
    <w:rsid w:val="00AA00E7"/>
    <w:rsid w:val="00AB461F"/>
    <w:rsid w:val="00AE24A6"/>
    <w:rsid w:val="00AE36A9"/>
    <w:rsid w:val="00AF05A9"/>
    <w:rsid w:val="00AF0BD4"/>
    <w:rsid w:val="00AF2A51"/>
    <w:rsid w:val="00AF3382"/>
    <w:rsid w:val="00AF3780"/>
    <w:rsid w:val="00B07C8A"/>
    <w:rsid w:val="00B10D10"/>
    <w:rsid w:val="00B16066"/>
    <w:rsid w:val="00B16494"/>
    <w:rsid w:val="00B17950"/>
    <w:rsid w:val="00B21DFE"/>
    <w:rsid w:val="00B34ABE"/>
    <w:rsid w:val="00B4191F"/>
    <w:rsid w:val="00B50EFC"/>
    <w:rsid w:val="00B62DDE"/>
    <w:rsid w:val="00B7438D"/>
    <w:rsid w:val="00B80925"/>
    <w:rsid w:val="00B835D4"/>
    <w:rsid w:val="00B905FE"/>
    <w:rsid w:val="00B9186A"/>
    <w:rsid w:val="00B97940"/>
    <w:rsid w:val="00BA4A88"/>
    <w:rsid w:val="00BB7AB9"/>
    <w:rsid w:val="00BC1580"/>
    <w:rsid w:val="00BC3076"/>
    <w:rsid w:val="00BC3AF2"/>
    <w:rsid w:val="00BC3FA9"/>
    <w:rsid w:val="00BC6099"/>
    <w:rsid w:val="00BE3366"/>
    <w:rsid w:val="00BE47DE"/>
    <w:rsid w:val="00BE593C"/>
    <w:rsid w:val="00BE633E"/>
    <w:rsid w:val="00BF34DE"/>
    <w:rsid w:val="00BF4F25"/>
    <w:rsid w:val="00BF6C86"/>
    <w:rsid w:val="00C03104"/>
    <w:rsid w:val="00C3008D"/>
    <w:rsid w:val="00C3311E"/>
    <w:rsid w:val="00C55A73"/>
    <w:rsid w:val="00C6352B"/>
    <w:rsid w:val="00C71BFB"/>
    <w:rsid w:val="00C72CE1"/>
    <w:rsid w:val="00C72E4E"/>
    <w:rsid w:val="00C82552"/>
    <w:rsid w:val="00C827EF"/>
    <w:rsid w:val="00C877E3"/>
    <w:rsid w:val="00C91AC0"/>
    <w:rsid w:val="00C97C61"/>
    <w:rsid w:val="00CA44BD"/>
    <w:rsid w:val="00CA7B1A"/>
    <w:rsid w:val="00CB1C12"/>
    <w:rsid w:val="00CB5A07"/>
    <w:rsid w:val="00CE7EF6"/>
    <w:rsid w:val="00CF56FA"/>
    <w:rsid w:val="00CF59AA"/>
    <w:rsid w:val="00CF5F42"/>
    <w:rsid w:val="00D02054"/>
    <w:rsid w:val="00D0444A"/>
    <w:rsid w:val="00D04CA2"/>
    <w:rsid w:val="00D10651"/>
    <w:rsid w:val="00D31C62"/>
    <w:rsid w:val="00D32904"/>
    <w:rsid w:val="00D511B0"/>
    <w:rsid w:val="00D52317"/>
    <w:rsid w:val="00D52EA1"/>
    <w:rsid w:val="00D636C4"/>
    <w:rsid w:val="00D86225"/>
    <w:rsid w:val="00D87624"/>
    <w:rsid w:val="00D87B6C"/>
    <w:rsid w:val="00D96136"/>
    <w:rsid w:val="00D96A82"/>
    <w:rsid w:val="00DA0D00"/>
    <w:rsid w:val="00DB01CD"/>
    <w:rsid w:val="00DB6B0F"/>
    <w:rsid w:val="00DC2EEC"/>
    <w:rsid w:val="00DC4990"/>
    <w:rsid w:val="00DC5595"/>
    <w:rsid w:val="00DE05E9"/>
    <w:rsid w:val="00DE3530"/>
    <w:rsid w:val="00E00730"/>
    <w:rsid w:val="00E06D59"/>
    <w:rsid w:val="00E1329F"/>
    <w:rsid w:val="00E466A8"/>
    <w:rsid w:val="00E711AB"/>
    <w:rsid w:val="00E84172"/>
    <w:rsid w:val="00E84B87"/>
    <w:rsid w:val="00E91984"/>
    <w:rsid w:val="00E920D0"/>
    <w:rsid w:val="00EB3680"/>
    <w:rsid w:val="00EC0FA0"/>
    <w:rsid w:val="00EC3134"/>
    <w:rsid w:val="00EE42F3"/>
    <w:rsid w:val="00EE64F5"/>
    <w:rsid w:val="00EF4C3A"/>
    <w:rsid w:val="00F04A5C"/>
    <w:rsid w:val="00F0572E"/>
    <w:rsid w:val="00F06422"/>
    <w:rsid w:val="00F14339"/>
    <w:rsid w:val="00F16D5E"/>
    <w:rsid w:val="00F265EF"/>
    <w:rsid w:val="00F32D6F"/>
    <w:rsid w:val="00F335DB"/>
    <w:rsid w:val="00F3494D"/>
    <w:rsid w:val="00F450C8"/>
    <w:rsid w:val="00F5163D"/>
    <w:rsid w:val="00F70011"/>
    <w:rsid w:val="00F72D7B"/>
    <w:rsid w:val="00F843D8"/>
    <w:rsid w:val="00F97179"/>
    <w:rsid w:val="00FB7BB4"/>
    <w:rsid w:val="00FC3CA7"/>
    <w:rsid w:val="00FC56D0"/>
    <w:rsid w:val="00FE7A0F"/>
    <w:rsid w:val="00FF0082"/>
    <w:rsid w:val="00FF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B0888-3628-49D4-8185-BA175053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D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D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DD9"/>
    <w:rPr>
      <w:rFonts w:ascii="Tahoma" w:hAnsi="Tahoma" w:cs="Tahoma"/>
      <w:sz w:val="16"/>
      <w:szCs w:val="16"/>
    </w:rPr>
  </w:style>
  <w:style w:type="paragraph" w:styleId="a5">
    <w:name w:val="Title"/>
    <w:basedOn w:val="a"/>
    <w:next w:val="a"/>
    <w:link w:val="a6"/>
    <w:qFormat/>
    <w:rsid w:val="00591CB2"/>
    <w:pPr>
      <w:spacing w:after="0" w:line="240" w:lineRule="auto"/>
      <w:jc w:val="center"/>
    </w:pPr>
    <w:rPr>
      <w:rFonts w:ascii="Arial Narrow" w:eastAsia="Times New Roman" w:hAnsi="Arial Narrow" w:cs="Arial Narrow"/>
      <w:sz w:val="28"/>
      <w:szCs w:val="20"/>
      <w:lang w:eastAsia="ar-SA"/>
    </w:rPr>
  </w:style>
  <w:style w:type="character" w:customStyle="1" w:styleId="a6">
    <w:name w:val="Заголовок Знак"/>
    <w:basedOn w:val="a0"/>
    <w:link w:val="a5"/>
    <w:rsid w:val="00591CB2"/>
    <w:rPr>
      <w:rFonts w:ascii="Arial Narrow" w:eastAsia="Times New Roman" w:hAnsi="Arial Narrow" w:cs="Arial Narrow"/>
      <w:sz w:val="28"/>
      <w:lang w:eastAsia="ar-SA"/>
    </w:rPr>
  </w:style>
  <w:style w:type="paragraph" w:customStyle="1" w:styleId="Style1">
    <w:name w:val="Style1"/>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A05D89"/>
    <w:pPr>
      <w:widowControl w:val="0"/>
      <w:autoSpaceDE w:val="0"/>
      <w:autoSpaceDN w:val="0"/>
      <w:adjustRightInd w:val="0"/>
      <w:spacing w:after="0" w:line="374"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9">
    <w:name w:val="Font Style49"/>
    <w:basedOn w:val="a0"/>
    <w:uiPriority w:val="99"/>
    <w:rsid w:val="00A05D89"/>
    <w:rPr>
      <w:rFonts w:ascii="Times New Roman" w:hAnsi="Times New Roman" w:cs="Times New Roman"/>
      <w:spacing w:val="10"/>
      <w:sz w:val="30"/>
      <w:szCs w:val="30"/>
    </w:rPr>
  </w:style>
  <w:style w:type="paragraph" w:customStyle="1" w:styleId="Style2">
    <w:name w:val="Style2"/>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A05D89"/>
    <w:pPr>
      <w:widowControl w:val="0"/>
      <w:autoSpaceDE w:val="0"/>
      <w:autoSpaceDN w:val="0"/>
      <w:adjustRightInd w:val="0"/>
      <w:spacing w:after="0" w:line="180" w:lineRule="exact"/>
      <w:ind w:firstLine="698"/>
      <w:jc w:val="both"/>
    </w:pPr>
    <w:rPr>
      <w:rFonts w:ascii="Times New Roman" w:eastAsia="Times New Roman" w:hAnsi="Times New Roman"/>
      <w:sz w:val="24"/>
      <w:szCs w:val="24"/>
      <w:lang w:eastAsia="ru-RU"/>
    </w:rPr>
  </w:style>
  <w:style w:type="paragraph" w:customStyle="1" w:styleId="Style7">
    <w:name w:val="Style7"/>
    <w:basedOn w:val="a"/>
    <w:uiPriority w:val="99"/>
    <w:rsid w:val="00A05D89"/>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47">
    <w:name w:val="Font Style47"/>
    <w:basedOn w:val="a0"/>
    <w:uiPriority w:val="99"/>
    <w:rsid w:val="00A05D89"/>
    <w:rPr>
      <w:rFonts w:ascii="Microsoft Sans Serif" w:hAnsi="Microsoft Sans Serif" w:cs="Microsoft Sans Serif"/>
      <w:sz w:val="26"/>
      <w:szCs w:val="26"/>
    </w:rPr>
  </w:style>
  <w:style w:type="character" w:customStyle="1" w:styleId="FontStyle51">
    <w:name w:val="Font Style51"/>
    <w:basedOn w:val="a0"/>
    <w:uiPriority w:val="99"/>
    <w:rsid w:val="00A05D89"/>
    <w:rPr>
      <w:rFonts w:ascii="Times New Roman" w:hAnsi="Times New Roman" w:cs="Times New Roman"/>
      <w:sz w:val="26"/>
      <w:szCs w:val="26"/>
    </w:rPr>
  </w:style>
  <w:style w:type="character" w:customStyle="1" w:styleId="FontStyle52">
    <w:name w:val="Font Style52"/>
    <w:basedOn w:val="a0"/>
    <w:uiPriority w:val="99"/>
    <w:rsid w:val="00A05D89"/>
    <w:rPr>
      <w:rFonts w:ascii="Microsoft Sans Serif" w:hAnsi="Microsoft Sans Serif" w:cs="Microsoft Sans Serif"/>
      <w:sz w:val="14"/>
      <w:szCs w:val="14"/>
    </w:rPr>
  </w:style>
  <w:style w:type="paragraph" w:customStyle="1" w:styleId="Style8">
    <w:name w:val="Style8"/>
    <w:basedOn w:val="a"/>
    <w:uiPriority w:val="99"/>
    <w:rsid w:val="00A05D89"/>
    <w:pPr>
      <w:widowControl w:val="0"/>
      <w:autoSpaceDE w:val="0"/>
      <w:autoSpaceDN w:val="0"/>
      <w:adjustRightInd w:val="0"/>
      <w:spacing w:after="0" w:line="353" w:lineRule="exact"/>
      <w:jc w:val="both"/>
    </w:pPr>
    <w:rPr>
      <w:rFonts w:ascii="Times New Roman" w:eastAsia="Times New Roman" w:hAnsi="Times New Roman"/>
      <w:sz w:val="24"/>
      <w:szCs w:val="24"/>
      <w:lang w:eastAsia="ru-RU"/>
    </w:rPr>
  </w:style>
  <w:style w:type="paragraph" w:customStyle="1" w:styleId="Style9">
    <w:name w:val="Style9"/>
    <w:basedOn w:val="a"/>
    <w:uiPriority w:val="99"/>
    <w:rsid w:val="00A05D89"/>
    <w:pPr>
      <w:widowControl w:val="0"/>
      <w:autoSpaceDE w:val="0"/>
      <w:autoSpaceDN w:val="0"/>
      <w:adjustRightInd w:val="0"/>
      <w:spacing w:after="0" w:line="328" w:lineRule="exact"/>
      <w:ind w:firstLine="562"/>
    </w:pPr>
    <w:rPr>
      <w:rFonts w:ascii="Times New Roman" w:eastAsia="Times New Roman" w:hAnsi="Times New Roman"/>
      <w:sz w:val="24"/>
      <w:szCs w:val="24"/>
      <w:lang w:eastAsia="ru-RU"/>
    </w:rPr>
  </w:style>
  <w:style w:type="paragraph" w:customStyle="1" w:styleId="Style10">
    <w:name w:val="Style10"/>
    <w:basedOn w:val="a"/>
    <w:uiPriority w:val="99"/>
    <w:rsid w:val="00A05D89"/>
    <w:pPr>
      <w:widowControl w:val="0"/>
      <w:autoSpaceDE w:val="0"/>
      <w:autoSpaceDN w:val="0"/>
      <w:adjustRightInd w:val="0"/>
      <w:spacing w:after="0" w:line="302" w:lineRule="exact"/>
      <w:jc w:val="center"/>
    </w:pPr>
    <w:rPr>
      <w:rFonts w:ascii="Times New Roman" w:eastAsia="Times New Roman" w:hAnsi="Times New Roman"/>
      <w:sz w:val="24"/>
      <w:szCs w:val="24"/>
      <w:lang w:eastAsia="ru-RU"/>
    </w:rPr>
  </w:style>
  <w:style w:type="paragraph" w:customStyle="1" w:styleId="Style5">
    <w:name w:val="Style5"/>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A05D89"/>
    <w:pPr>
      <w:widowControl w:val="0"/>
      <w:autoSpaceDE w:val="0"/>
      <w:autoSpaceDN w:val="0"/>
      <w:adjustRightInd w:val="0"/>
      <w:spacing w:after="0" w:line="329" w:lineRule="exact"/>
      <w:ind w:firstLine="540"/>
      <w:jc w:val="both"/>
    </w:pPr>
    <w:rPr>
      <w:rFonts w:ascii="Times New Roman" w:eastAsia="Times New Roman" w:hAnsi="Times New Roman"/>
      <w:sz w:val="24"/>
      <w:szCs w:val="24"/>
      <w:lang w:eastAsia="ru-RU"/>
    </w:rPr>
  </w:style>
  <w:style w:type="paragraph" w:customStyle="1" w:styleId="Style12">
    <w:name w:val="Style12"/>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basedOn w:val="a0"/>
    <w:uiPriority w:val="99"/>
    <w:rsid w:val="00A05D89"/>
    <w:rPr>
      <w:rFonts w:ascii="Microsoft Sans Serif" w:hAnsi="Microsoft Sans Serif" w:cs="Microsoft Sans Serif"/>
      <w:sz w:val="16"/>
      <w:szCs w:val="16"/>
    </w:rPr>
  </w:style>
  <w:style w:type="paragraph" w:customStyle="1" w:styleId="Style13">
    <w:name w:val="Style13"/>
    <w:basedOn w:val="a"/>
    <w:uiPriority w:val="99"/>
    <w:rsid w:val="00A05D89"/>
    <w:pPr>
      <w:widowControl w:val="0"/>
      <w:autoSpaceDE w:val="0"/>
      <w:autoSpaceDN w:val="0"/>
      <w:adjustRightInd w:val="0"/>
      <w:spacing w:after="0" w:line="209" w:lineRule="exact"/>
      <w:jc w:val="both"/>
    </w:pPr>
    <w:rPr>
      <w:rFonts w:ascii="Times New Roman" w:eastAsia="Times New Roman" w:hAnsi="Times New Roman"/>
      <w:sz w:val="24"/>
      <w:szCs w:val="24"/>
      <w:lang w:eastAsia="ru-RU"/>
    </w:rPr>
  </w:style>
  <w:style w:type="character" w:customStyle="1" w:styleId="FontStyle53">
    <w:name w:val="Font Style53"/>
    <w:basedOn w:val="a0"/>
    <w:uiPriority w:val="99"/>
    <w:rsid w:val="00A05D89"/>
    <w:rPr>
      <w:rFonts w:ascii="Times New Roman" w:hAnsi="Times New Roman" w:cs="Times New Roman"/>
      <w:sz w:val="18"/>
      <w:szCs w:val="18"/>
    </w:rPr>
  </w:style>
  <w:style w:type="paragraph" w:customStyle="1" w:styleId="Style14">
    <w:name w:val="Style14"/>
    <w:basedOn w:val="a"/>
    <w:uiPriority w:val="99"/>
    <w:rsid w:val="00A05D89"/>
    <w:pPr>
      <w:widowControl w:val="0"/>
      <w:autoSpaceDE w:val="0"/>
      <w:autoSpaceDN w:val="0"/>
      <w:adjustRightInd w:val="0"/>
      <w:spacing w:after="0" w:line="236" w:lineRule="exact"/>
      <w:ind w:firstLine="144"/>
      <w:jc w:val="both"/>
    </w:pPr>
    <w:rPr>
      <w:rFonts w:ascii="Times New Roman" w:eastAsia="Times New Roman" w:hAnsi="Times New Roman"/>
      <w:sz w:val="24"/>
      <w:szCs w:val="24"/>
      <w:lang w:eastAsia="ru-RU"/>
    </w:rPr>
  </w:style>
  <w:style w:type="paragraph" w:customStyle="1" w:styleId="Style15">
    <w:name w:val="Style15"/>
    <w:basedOn w:val="a"/>
    <w:uiPriority w:val="99"/>
    <w:rsid w:val="00A05D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4">
    <w:name w:val="Font Style54"/>
    <w:basedOn w:val="a0"/>
    <w:uiPriority w:val="99"/>
    <w:rsid w:val="00A05D89"/>
    <w:rPr>
      <w:rFonts w:ascii="Arial Narrow" w:hAnsi="Arial Narrow" w:cs="Arial Narrow"/>
      <w:i/>
      <w:iCs/>
      <w:sz w:val="52"/>
      <w:szCs w:val="52"/>
    </w:rPr>
  </w:style>
  <w:style w:type="character" w:customStyle="1" w:styleId="FontStyle55">
    <w:name w:val="Font Style55"/>
    <w:basedOn w:val="a0"/>
    <w:uiPriority w:val="99"/>
    <w:rsid w:val="00A05D89"/>
    <w:rPr>
      <w:rFonts w:ascii="Times New Roman" w:hAnsi="Times New Roman" w:cs="Times New Roman"/>
      <w:i/>
      <w:iCs/>
      <w:spacing w:val="-10"/>
      <w:sz w:val="22"/>
      <w:szCs w:val="22"/>
    </w:rPr>
  </w:style>
  <w:style w:type="character" w:customStyle="1" w:styleId="FontStyle56">
    <w:name w:val="Font Style56"/>
    <w:basedOn w:val="a0"/>
    <w:uiPriority w:val="99"/>
    <w:rsid w:val="00A05D89"/>
    <w:rPr>
      <w:rFonts w:ascii="Microsoft Sans Serif" w:hAnsi="Microsoft Sans Serif" w:cs="Microsoft Sans Serif"/>
      <w:i/>
      <w:iCs/>
      <w:sz w:val="24"/>
      <w:szCs w:val="24"/>
    </w:rPr>
  </w:style>
  <w:style w:type="paragraph" w:customStyle="1" w:styleId="Style18">
    <w:name w:val="Style18"/>
    <w:basedOn w:val="a"/>
    <w:uiPriority w:val="99"/>
    <w:rsid w:val="00085E2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85E2A"/>
    <w:pPr>
      <w:widowControl w:val="0"/>
      <w:autoSpaceDE w:val="0"/>
      <w:autoSpaceDN w:val="0"/>
      <w:adjustRightInd w:val="0"/>
      <w:spacing w:after="0" w:line="324" w:lineRule="exact"/>
      <w:ind w:firstLine="684"/>
    </w:pPr>
    <w:rPr>
      <w:rFonts w:ascii="Times New Roman" w:eastAsia="Times New Roman" w:hAnsi="Times New Roman"/>
      <w:sz w:val="24"/>
      <w:szCs w:val="24"/>
      <w:lang w:eastAsia="ru-RU"/>
    </w:rPr>
  </w:style>
  <w:style w:type="character" w:customStyle="1" w:styleId="FontStyle57">
    <w:name w:val="Font Style57"/>
    <w:basedOn w:val="a0"/>
    <w:uiPriority w:val="99"/>
    <w:rsid w:val="00085E2A"/>
    <w:rPr>
      <w:rFonts w:ascii="Times New Roman" w:hAnsi="Times New Roman" w:cs="Times New Roman"/>
      <w:sz w:val="22"/>
      <w:szCs w:val="22"/>
    </w:rPr>
  </w:style>
  <w:style w:type="paragraph" w:customStyle="1" w:styleId="Style20">
    <w:name w:val="Style20"/>
    <w:basedOn w:val="a"/>
    <w:uiPriority w:val="99"/>
    <w:rsid w:val="000C1B32"/>
    <w:pPr>
      <w:widowControl w:val="0"/>
      <w:autoSpaceDE w:val="0"/>
      <w:autoSpaceDN w:val="0"/>
      <w:adjustRightInd w:val="0"/>
      <w:spacing w:after="0" w:line="326" w:lineRule="exact"/>
      <w:ind w:firstLine="691"/>
      <w:jc w:val="both"/>
    </w:pPr>
    <w:rPr>
      <w:rFonts w:ascii="Times New Roman" w:eastAsia="Times New Roman" w:hAnsi="Times New Roman"/>
      <w:sz w:val="24"/>
      <w:szCs w:val="24"/>
      <w:lang w:eastAsia="ru-RU"/>
    </w:rPr>
  </w:style>
  <w:style w:type="paragraph" w:customStyle="1" w:styleId="Style21">
    <w:name w:val="Style21"/>
    <w:basedOn w:val="a"/>
    <w:uiPriority w:val="99"/>
    <w:rsid w:val="000C1B32"/>
    <w:pPr>
      <w:widowControl w:val="0"/>
      <w:autoSpaceDE w:val="0"/>
      <w:autoSpaceDN w:val="0"/>
      <w:adjustRightInd w:val="0"/>
      <w:spacing w:after="0" w:line="223" w:lineRule="exact"/>
      <w:ind w:firstLine="245"/>
    </w:pPr>
    <w:rPr>
      <w:rFonts w:ascii="Times New Roman" w:eastAsia="Times New Roman" w:hAnsi="Times New Roman"/>
      <w:sz w:val="24"/>
      <w:szCs w:val="24"/>
      <w:lang w:eastAsia="ru-RU"/>
    </w:rPr>
  </w:style>
  <w:style w:type="character" w:customStyle="1" w:styleId="FontStyle58">
    <w:name w:val="Font Style58"/>
    <w:basedOn w:val="a0"/>
    <w:uiPriority w:val="99"/>
    <w:rsid w:val="000C1B32"/>
    <w:rPr>
      <w:rFonts w:ascii="Times New Roman" w:hAnsi="Times New Roman" w:cs="Times New Roman"/>
      <w:b/>
      <w:bCs/>
      <w:sz w:val="22"/>
      <w:szCs w:val="22"/>
    </w:rPr>
  </w:style>
  <w:style w:type="character" w:customStyle="1" w:styleId="FontStyle59">
    <w:name w:val="Font Style59"/>
    <w:basedOn w:val="a0"/>
    <w:uiPriority w:val="99"/>
    <w:rsid w:val="000C1B32"/>
    <w:rPr>
      <w:rFonts w:ascii="Times New Roman" w:hAnsi="Times New Roman" w:cs="Times New Roman"/>
      <w:b/>
      <w:bCs/>
      <w:spacing w:val="10"/>
      <w:sz w:val="18"/>
      <w:szCs w:val="18"/>
    </w:rPr>
  </w:style>
  <w:style w:type="paragraph" w:customStyle="1" w:styleId="Style22">
    <w:name w:val="Style22"/>
    <w:basedOn w:val="a"/>
    <w:uiPriority w:val="99"/>
    <w:rsid w:val="00BF4F25"/>
    <w:pPr>
      <w:widowControl w:val="0"/>
      <w:autoSpaceDE w:val="0"/>
      <w:autoSpaceDN w:val="0"/>
      <w:adjustRightInd w:val="0"/>
      <w:spacing w:after="0" w:line="324" w:lineRule="exact"/>
      <w:ind w:firstLine="547"/>
      <w:jc w:val="both"/>
    </w:pPr>
    <w:rPr>
      <w:rFonts w:ascii="Times New Roman" w:eastAsia="Times New Roman" w:hAnsi="Times New Roman"/>
      <w:sz w:val="24"/>
      <w:szCs w:val="24"/>
      <w:lang w:eastAsia="ru-RU"/>
    </w:rPr>
  </w:style>
  <w:style w:type="paragraph" w:customStyle="1" w:styleId="Style23">
    <w:name w:val="Style23"/>
    <w:basedOn w:val="a"/>
    <w:uiPriority w:val="99"/>
    <w:rsid w:val="00BF4F25"/>
    <w:pPr>
      <w:widowControl w:val="0"/>
      <w:autoSpaceDE w:val="0"/>
      <w:autoSpaceDN w:val="0"/>
      <w:adjustRightInd w:val="0"/>
      <w:spacing w:after="0" w:line="320" w:lineRule="exact"/>
      <w:ind w:firstLine="691"/>
      <w:jc w:val="both"/>
    </w:pPr>
    <w:rPr>
      <w:rFonts w:ascii="Times New Roman" w:eastAsia="Times New Roman" w:hAnsi="Times New Roman"/>
      <w:sz w:val="24"/>
      <w:szCs w:val="24"/>
      <w:lang w:eastAsia="ru-RU"/>
    </w:rPr>
  </w:style>
  <w:style w:type="paragraph" w:customStyle="1" w:styleId="Style24">
    <w:name w:val="Style24"/>
    <w:basedOn w:val="a"/>
    <w:uiPriority w:val="99"/>
    <w:rsid w:val="00BF4F25"/>
    <w:pPr>
      <w:widowControl w:val="0"/>
      <w:autoSpaceDE w:val="0"/>
      <w:autoSpaceDN w:val="0"/>
      <w:adjustRightInd w:val="0"/>
      <w:spacing w:after="0" w:line="331" w:lineRule="exact"/>
      <w:ind w:firstLine="562"/>
      <w:jc w:val="both"/>
    </w:pPr>
    <w:rPr>
      <w:rFonts w:ascii="Times New Roman" w:eastAsia="Times New Roman" w:hAnsi="Times New Roman"/>
      <w:sz w:val="24"/>
      <w:szCs w:val="24"/>
      <w:lang w:eastAsia="ru-RU"/>
    </w:rPr>
  </w:style>
  <w:style w:type="paragraph" w:customStyle="1" w:styleId="Style25">
    <w:name w:val="Style25"/>
    <w:basedOn w:val="a"/>
    <w:uiPriority w:val="99"/>
    <w:rsid w:val="00BF4F25"/>
    <w:pPr>
      <w:widowControl w:val="0"/>
      <w:autoSpaceDE w:val="0"/>
      <w:autoSpaceDN w:val="0"/>
      <w:adjustRightInd w:val="0"/>
      <w:spacing w:after="0" w:line="346" w:lineRule="exact"/>
      <w:ind w:firstLine="547"/>
      <w:jc w:val="both"/>
    </w:pPr>
    <w:rPr>
      <w:rFonts w:ascii="Times New Roman" w:eastAsia="Times New Roman" w:hAnsi="Times New Roman"/>
      <w:sz w:val="24"/>
      <w:szCs w:val="24"/>
      <w:lang w:eastAsia="ru-RU"/>
    </w:rPr>
  </w:style>
  <w:style w:type="paragraph" w:customStyle="1" w:styleId="Style27">
    <w:name w:val="Style27"/>
    <w:basedOn w:val="a"/>
    <w:uiPriority w:val="99"/>
    <w:rsid w:val="00BF4F25"/>
    <w:pPr>
      <w:widowControl w:val="0"/>
      <w:autoSpaceDE w:val="0"/>
      <w:autoSpaceDN w:val="0"/>
      <w:adjustRightInd w:val="0"/>
      <w:spacing w:after="0" w:line="331" w:lineRule="exact"/>
      <w:ind w:firstLine="691"/>
      <w:jc w:val="both"/>
    </w:pPr>
    <w:rPr>
      <w:rFonts w:ascii="Times New Roman" w:eastAsia="Times New Roman" w:hAnsi="Times New Roman"/>
      <w:sz w:val="24"/>
      <w:szCs w:val="24"/>
      <w:lang w:eastAsia="ru-RU"/>
    </w:rPr>
  </w:style>
  <w:style w:type="paragraph" w:customStyle="1" w:styleId="Style29">
    <w:name w:val="Style29"/>
    <w:basedOn w:val="a"/>
    <w:uiPriority w:val="99"/>
    <w:rsid w:val="005F0015"/>
    <w:pPr>
      <w:widowControl w:val="0"/>
      <w:autoSpaceDE w:val="0"/>
      <w:autoSpaceDN w:val="0"/>
      <w:adjustRightInd w:val="0"/>
      <w:spacing w:after="0" w:line="310" w:lineRule="exact"/>
      <w:jc w:val="right"/>
    </w:pPr>
    <w:rPr>
      <w:rFonts w:ascii="Times New Roman" w:eastAsia="Times New Roman" w:hAnsi="Times New Roman"/>
      <w:sz w:val="24"/>
      <w:szCs w:val="24"/>
      <w:lang w:eastAsia="ru-RU"/>
    </w:rPr>
  </w:style>
  <w:style w:type="table" w:styleId="a7">
    <w:name w:val="Table Grid"/>
    <w:basedOn w:val="a1"/>
    <w:uiPriority w:val="59"/>
    <w:rsid w:val="00C7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2">
    <w:name w:val="Font Style62"/>
    <w:basedOn w:val="a0"/>
    <w:uiPriority w:val="99"/>
    <w:rsid w:val="00C72CE1"/>
    <w:rPr>
      <w:rFonts w:ascii="Times New Roman" w:hAnsi="Times New Roman" w:cs="Times New Roman"/>
      <w:sz w:val="26"/>
      <w:szCs w:val="26"/>
    </w:rPr>
  </w:style>
  <w:style w:type="paragraph" w:customStyle="1" w:styleId="Style30">
    <w:name w:val="Style30"/>
    <w:basedOn w:val="a"/>
    <w:uiPriority w:val="99"/>
    <w:rsid w:val="00C72CE1"/>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31">
    <w:name w:val="Style31"/>
    <w:basedOn w:val="a"/>
    <w:uiPriority w:val="99"/>
    <w:rsid w:val="00C72CE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
    <w:uiPriority w:val="99"/>
    <w:rsid w:val="00C72CE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5">
    <w:name w:val="Style35"/>
    <w:basedOn w:val="a"/>
    <w:uiPriority w:val="99"/>
    <w:rsid w:val="00C72CE1"/>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37">
    <w:name w:val="Style37"/>
    <w:basedOn w:val="a"/>
    <w:uiPriority w:val="99"/>
    <w:rsid w:val="008A7A4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38">
    <w:name w:val="Style38"/>
    <w:basedOn w:val="a"/>
    <w:uiPriority w:val="99"/>
    <w:rsid w:val="008A7A41"/>
    <w:pPr>
      <w:widowControl w:val="0"/>
      <w:autoSpaceDE w:val="0"/>
      <w:autoSpaceDN w:val="0"/>
      <w:adjustRightInd w:val="0"/>
      <w:spacing w:after="0" w:line="325" w:lineRule="exact"/>
      <w:jc w:val="both"/>
    </w:pPr>
    <w:rPr>
      <w:rFonts w:ascii="Times New Roman" w:eastAsia="Times New Roman" w:hAnsi="Times New Roman"/>
      <w:sz w:val="24"/>
      <w:szCs w:val="24"/>
      <w:lang w:eastAsia="ru-RU"/>
    </w:rPr>
  </w:style>
  <w:style w:type="paragraph" w:customStyle="1" w:styleId="Style16">
    <w:name w:val="Style16"/>
    <w:basedOn w:val="a"/>
    <w:uiPriority w:val="99"/>
    <w:rsid w:val="00BF34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uiPriority w:val="99"/>
    <w:rsid w:val="00BF34DE"/>
    <w:pPr>
      <w:widowControl w:val="0"/>
      <w:autoSpaceDE w:val="0"/>
      <w:autoSpaceDN w:val="0"/>
      <w:adjustRightInd w:val="0"/>
      <w:spacing w:after="0" w:line="281" w:lineRule="exact"/>
      <w:jc w:val="center"/>
    </w:pPr>
    <w:rPr>
      <w:rFonts w:ascii="Times New Roman" w:eastAsia="Times New Roman" w:hAnsi="Times New Roman"/>
      <w:sz w:val="24"/>
      <w:szCs w:val="24"/>
      <w:lang w:eastAsia="ru-RU"/>
    </w:rPr>
  </w:style>
  <w:style w:type="paragraph" w:customStyle="1" w:styleId="Style41">
    <w:name w:val="Style41"/>
    <w:basedOn w:val="a"/>
    <w:uiPriority w:val="99"/>
    <w:rsid w:val="00BF34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
    <w:uiPriority w:val="99"/>
    <w:rsid w:val="00BF34DE"/>
    <w:pPr>
      <w:widowControl w:val="0"/>
      <w:autoSpaceDE w:val="0"/>
      <w:autoSpaceDN w:val="0"/>
      <w:adjustRightInd w:val="0"/>
      <w:spacing w:after="0" w:line="288" w:lineRule="exact"/>
      <w:jc w:val="right"/>
    </w:pPr>
    <w:rPr>
      <w:rFonts w:ascii="Times New Roman" w:eastAsia="Times New Roman" w:hAnsi="Times New Roman"/>
      <w:sz w:val="24"/>
      <w:szCs w:val="24"/>
      <w:lang w:eastAsia="ru-RU"/>
    </w:rPr>
  </w:style>
  <w:style w:type="paragraph" w:customStyle="1" w:styleId="Style44">
    <w:name w:val="Style44"/>
    <w:basedOn w:val="a"/>
    <w:uiPriority w:val="99"/>
    <w:rsid w:val="00BF34D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4">
    <w:name w:val="Font Style64"/>
    <w:basedOn w:val="a0"/>
    <w:uiPriority w:val="99"/>
    <w:rsid w:val="00BF34DE"/>
    <w:rPr>
      <w:rFonts w:ascii="Times New Roman" w:hAnsi="Times New Roman" w:cs="Times New Roman"/>
      <w:sz w:val="22"/>
      <w:szCs w:val="22"/>
    </w:rPr>
  </w:style>
  <w:style w:type="character" w:customStyle="1" w:styleId="FontStyle65">
    <w:name w:val="Font Style65"/>
    <w:basedOn w:val="a0"/>
    <w:uiPriority w:val="99"/>
    <w:rsid w:val="00BF34DE"/>
    <w:rPr>
      <w:rFonts w:ascii="Microsoft Sans Serif" w:hAnsi="Microsoft Sans Serif" w:cs="Microsoft Sans Serif"/>
      <w:sz w:val="22"/>
      <w:szCs w:val="22"/>
    </w:rPr>
  </w:style>
  <w:style w:type="paragraph" w:customStyle="1" w:styleId="Style43">
    <w:name w:val="Style43"/>
    <w:basedOn w:val="a"/>
    <w:uiPriority w:val="99"/>
    <w:rsid w:val="000744AF"/>
    <w:pPr>
      <w:widowControl w:val="0"/>
      <w:autoSpaceDE w:val="0"/>
      <w:autoSpaceDN w:val="0"/>
      <w:adjustRightInd w:val="0"/>
      <w:spacing w:after="0" w:line="324" w:lineRule="exact"/>
      <w:ind w:firstLine="122"/>
    </w:pPr>
    <w:rPr>
      <w:rFonts w:ascii="Times New Roman" w:eastAsia="Times New Roman" w:hAnsi="Times New Roman"/>
      <w:sz w:val="24"/>
      <w:szCs w:val="24"/>
      <w:lang w:eastAsia="ru-RU"/>
    </w:rPr>
  </w:style>
  <w:style w:type="paragraph" w:customStyle="1" w:styleId="Style40">
    <w:name w:val="Style40"/>
    <w:basedOn w:val="a"/>
    <w:uiPriority w:val="99"/>
    <w:rsid w:val="000744A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B7438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66">
    <w:name w:val="Font Style66"/>
    <w:basedOn w:val="a0"/>
    <w:uiPriority w:val="99"/>
    <w:rsid w:val="00B7438D"/>
    <w:rPr>
      <w:rFonts w:ascii="Times New Roman" w:hAnsi="Times New Roman" w:cs="Times New Roman"/>
      <w:sz w:val="22"/>
      <w:szCs w:val="22"/>
    </w:rPr>
  </w:style>
  <w:style w:type="paragraph" w:customStyle="1" w:styleId="Style45">
    <w:name w:val="Style45"/>
    <w:basedOn w:val="a"/>
    <w:uiPriority w:val="99"/>
    <w:rsid w:val="00B7438D"/>
    <w:pPr>
      <w:widowControl w:val="0"/>
      <w:autoSpaceDE w:val="0"/>
      <w:autoSpaceDN w:val="0"/>
      <w:adjustRightInd w:val="0"/>
      <w:spacing w:after="0" w:line="641" w:lineRule="exact"/>
      <w:jc w:val="center"/>
    </w:pPr>
    <w:rPr>
      <w:rFonts w:ascii="Times New Roman" w:eastAsia="Times New Roman" w:hAnsi="Times New Roman"/>
      <w:sz w:val="24"/>
      <w:szCs w:val="24"/>
      <w:lang w:eastAsia="ru-RU"/>
    </w:rPr>
  </w:style>
  <w:style w:type="character" w:customStyle="1" w:styleId="FontStyle48">
    <w:name w:val="Font Style48"/>
    <w:basedOn w:val="a0"/>
    <w:uiPriority w:val="99"/>
    <w:rsid w:val="00B7438D"/>
    <w:rPr>
      <w:rFonts w:ascii="Times New Roman" w:hAnsi="Times New Roman" w:cs="Times New Roman"/>
      <w:sz w:val="26"/>
      <w:szCs w:val="26"/>
    </w:rPr>
  </w:style>
  <w:style w:type="paragraph" w:customStyle="1" w:styleId="Preformatted">
    <w:name w:val="Preformatted"/>
    <w:basedOn w:val="a"/>
    <w:rsid w:val="0041116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styleId="a8">
    <w:name w:val="header"/>
    <w:basedOn w:val="a"/>
    <w:link w:val="a9"/>
    <w:uiPriority w:val="99"/>
    <w:unhideWhenUsed/>
    <w:rsid w:val="00D04CA2"/>
    <w:pPr>
      <w:tabs>
        <w:tab w:val="center" w:pos="4677"/>
        <w:tab w:val="right" w:pos="9355"/>
      </w:tabs>
    </w:pPr>
  </w:style>
  <w:style w:type="character" w:customStyle="1" w:styleId="a9">
    <w:name w:val="Верхний колонтитул Знак"/>
    <w:basedOn w:val="a0"/>
    <w:link w:val="a8"/>
    <w:uiPriority w:val="99"/>
    <w:rsid w:val="00D04CA2"/>
    <w:rPr>
      <w:sz w:val="22"/>
      <w:szCs w:val="22"/>
      <w:lang w:eastAsia="en-US"/>
    </w:rPr>
  </w:style>
  <w:style w:type="paragraph" w:styleId="aa">
    <w:name w:val="footer"/>
    <w:basedOn w:val="a"/>
    <w:link w:val="ab"/>
    <w:uiPriority w:val="99"/>
    <w:semiHidden/>
    <w:unhideWhenUsed/>
    <w:rsid w:val="00D04CA2"/>
    <w:pPr>
      <w:tabs>
        <w:tab w:val="center" w:pos="4677"/>
        <w:tab w:val="right" w:pos="9355"/>
      </w:tabs>
    </w:pPr>
  </w:style>
  <w:style w:type="character" w:customStyle="1" w:styleId="ab">
    <w:name w:val="Нижний колонтитул Знак"/>
    <w:basedOn w:val="a0"/>
    <w:link w:val="aa"/>
    <w:uiPriority w:val="99"/>
    <w:semiHidden/>
    <w:rsid w:val="00D04CA2"/>
    <w:rPr>
      <w:sz w:val="22"/>
      <w:szCs w:val="22"/>
      <w:lang w:eastAsia="en-US"/>
    </w:rPr>
  </w:style>
  <w:style w:type="paragraph" w:styleId="ac">
    <w:name w:val="List Paragraph"/>
    <w:basedOn w:val="a"/>
    <w:qFormat/>
    <w:rsid w:val="001578A7"/>
    <w:pPr>
      <w:spacing w:after="160" w:line="259" w:lineRule="auto"/>
      <w:ind w:left="720"/>
      <w:contextualSpacing/>
    </w:pPr>
  </w:style>
  <w:style w:type="paragraph" w:styleId="ad">
    <w:name w:val="Body Text"/>
    <w:basedOn w:val="a"/>
    <w:link w:val="ae"/>
    <w:uiPriority w:val="1"/>
    <w:qFormat/>
    <w:rsid w:val="00D31C62"/>
    <w:pPr>
      <w:widowControl w:val="0"/>
      <w:autoSpaceDE w:val="0"/>
      <w:autoSpaceDN w:val="0"/>
      <w:spacing w:after="0" w:line="240" w:lineRule="auto"/>
    </w:pPr>
    <w:rPr>
      <w:rFonts w:ascii="Arial" w:eastAsia="Arial" w:hAnsi="Arial" w:cs="Arial"/>
      <w:sz w:val="24"/>
      <w:szCs w:val="24"/>
      <w:lang w:eastAsia="ru-RU" w:bidi="ru-RU"/>
    </w:rPr>
  </w:style>
  <w:style w:type="character" w:customStyle="1" w:styleId="ae">
    <w:name w:val="Основной текст Знак"/>
    <w:basedOn w:val="a0"/>
    <w:link w:val="ad"/>
    <w:rsid w:val="00D31C62"/>
    <w:rPr>
      <w:rFonts w:ascii="Arial" w:eastAsia="Arial" w:hAnsi="Arial" w:cs="Arial"/>
      <w:sz w:val="24"/>
      <w:szCs w:val="24"/>
      <w:lang w:bidi="ru-RU"/>
    </w:rPr>
  </w:style>
  <w:style w:type="paragraph" w:customStyle="1" w:styleId="21">
    <w:name w:val="Заголовок 21"/>
    <w:basedOn w:val="a"/>
    <w:uiPriority w:val="1"/>
    <w:qFormat/>
    <w:rsid w:val="00D31C62"/>
    <w:pPr>
      <w:widowControl w:val="0"/>
      <w:autoSpaceDE w:val="0"/>
      <w:autoSpaceDN w:val="0"/>
      <w:spacing w:after="0" w:line="240" w:lineRule="auto"/>
      <w:ind w:left="723"/>
      <w:outlineLvl w:val="2"/>
    </w:pPr>
    <w:rPr>
      <w:rFonts w:ascii="Arial" w:eastAsia="Arial" w:hAnsi="Arial" w:cs="Arial"/>
      <w:b/>
      <w:bCs/>
      <w:sz w:val="24"/>
      <w:szCs w:val="24"/>
      <w:lang w:eastAsia="ru-RU" w:bidi="ru-RU"/>
    </w:rPr>
  </w:style>
  <w:style w:type="paragraph" w:customStyle="1" w:styleId="22">
    <w:name w:val="Основной текст 22"/>
    <w:basedOn w:val="a"/>
    <w:rsid w:val="00626AC2"/>
    <w:pPr>
      <w:spacing w:after="0" w:line="240" w:lineRule="auto"/>
      <w:jc w:val="both"/>
    </w:pPr>
    <w:rPr>
      <w:rFonts w:ascii="Times New Roman" w:eastAsia="Times New Roman" w:hAnsi="Times New Roman"/>
      <w:sz w:val="28"/>
      <w:szCs w:val="20"/>
      <w:lang w:eastAsia="ar-SA"/>
    </w:rPr>
  </w:style>
  <w:style w:type="paragraph" w:customStyle="1" w:styleId="220">
    <w:name w:val="Основной текст с отступом 22"/>
    <w:basedOn w:val="a"/>
    <w:rsid w:val="009D758C"/>
    <w:pPr>
      <w:spacing w:after="0" w:line="240" w:lineRule="auto"/>
      <w:ind w:firstLine="720"/>
      <w:jc w:val="both"/>
    </w:pPr>
    <w:rPr>
      <w:rFonts w:ascii="Times New Roman" w:eastAsia="Times New Roman" w:hAnsi="Times New Roman"/>
      <w:sz w:val="28"/>
      <w:szCs w:val="20"/>
      <w:lang w:eastAsia="ar-SA"/>
    </w:rPr>
  </w:style>
  <w:style w:type="paragraph" w:customStyle="1" w:styleId="ConsPlusNormal">
    <w:name w:val="ConsPlusNormal"/>
    <w:rsid w:val="009D758C"/>
    <w:pPr>
      <w:widowControl w:val="0"/>
      <w:suppressAutoHyphens/>
      <w:autoSpaceDE w:val="0"/>
      <w:ind w:firstLine="720"/>
    </w:pPr>
    <w:rPr>
      <w:rFonts w:ascii="Arial" w:eastAsia="Times New Roman" w:hAnsi="Arial" w:cs="Arial"/>
      <w:lang w:eastAsia="ar-SA"/>
    </w:rPr>
  </w:style>
  <w:style w:type="paragraph" w:customStyle="1" w:styleId="210">
    <w:name w:val="Основной текст с отступом 21"/>
    <w:basedOn w:val="a"/>
    <w:rsid w:val="009D758C"/>
    <w:pPr>
      <w:spacing w:after="0" w:line="240" w:lineRule="auto"/>
      <w:ind w:firstLine="720"/>
      <w:jc w:val="both"/>
    </w:pPr>
    <w:rPr>
      <w:rFonts w:ascii="Times New Roman" w:eastAsia="Times New Roman"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5537">
      <w:bodyDiv w:val="1"/>
      <w:marLeft w:val="0"/>
      <w:marRight w:val="0"/>
      <w:marTop w:val="0"/>
      <w:marBottom w:val="0"/>
      <w:divBdr>
        <w:top w:val="none" w:sz="0" w:space="0" w:color="auto"/>
        <w:left w:val="none" w:sz="0" w:space="0" w:color="auto"/>
        <w:bottom w:val="none" w:sz="0" w:space="0" w:color="auto"/>
        <w:right w:val="none" w:sz="0" w:space="0" w:color="auto"/>
      </w:divBdr>
    </w:div>
    <w:div w:id="13462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3C6ED-099B-4135-B0ED-D4D76BD2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helpdesk</cp:lastModifiedBy>
  <cp:revision>3</cp:revision>
  <cp:lastPrinted>2020-07-28T06:44:00Z</cp:lastPrinted>
  <dcterms:created xsi:type="dcterms:W3CDTF">2022-01-13T04:37:00Z</dcterms:created>
  <dcterms:modified xsi:type="dcterms:W3CDTF">2022-07-08T11:03:00Z</dcterms:modified>
</cp:coreProperties>
</file>